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20" w:rsidRPr="00336320" w:rsidRDefault="00336320" w:rsidP="00336320">
      <w:pPr>
        <w:spacing w:before="100" w:beforeAutospacing="1" w:after="100" w:afterAutospacing="1"/>
        <w:jc w:val="center"/>
        <w:outlineLvl w:val="1"/>
        <w:rPr>
          <w:rFonts w:ascii="Times New Roman" w:eastAsia="Times New Roman" w:hAnsi="Times New Roman" w:cs="Times New Roman"/>
          <w:b/>
          <w:bCs/>
          <w:sz w:val="36"/>
          <w:szCs w:val="36"/>
        </w:rPr>
      </w:pPr>
      <w:r w:rsidRPr="00336320">
        <w:rPr>
          <w:rFonts w:ascii="Times New Roman" w:eastAsia="Times New Roman" w:hAnsi="Times New Roman" w:cs="Times New Roman"/>
          <w:b/>
          <w:bCs/>
          <w:sz w:val="36"/>
          <w:szCs w:val="36"/>
        </w:rPr>
        <w:t>ETHICS CODE </w:t>
      </w:r>
    </w:p>
    <w:p w:rsidR="00336320" w:rsidRPr="00336320" w:rsidRDefault="00336320" w:rsidP="00336320">
      <w:pPr>
        <w:spacing w:before="100" w:beforeAutospacing="1" w:after="100" w:afterAutospacing="1"/>
        <w:rPr>
          <w:rFonts w:ascii="Times New Roman" w:hAnsi="Times New Roman" w:cs="Times New Roman"/>
          <w:sz w:val="20"/>
          <w:szCs w:val="20"/>
        </w:rPr>
      </w:pPr>
      <w:r w:rsidRPr="00336320">
        <w:rPr>
          <w:rFonts w:ascii="Times New Roman" w:hAnsi="Times New Roman" w:cs="Times New Roman"/>
          <w:sz w:val="20"/>
          <w:szCs w:val="20"/>
        </w:rPr>
        <w:t> </w:t>
      </w:r>
    </w:p>
    <w:p w:rsidR="00336320" w:rsidRPr="00336320" w:rsidRDefault="00336320" w:rsidP="00336320">
      <w:pPr>
        <w:spacing w:before="100" w:beforeAutospacing="1" w:after="240"/>
        <w:rPr>
          <w:rFonts w:ascii="Times New Roman" w:hAnsi="Times New Roman" w:cs="Times New Roman"/>
          <w:sz w:val="20"/>
          <w:szCs w:val="20"/>
        </w:rPr>
      </w:pPr>
      <w:r w:rsidRPr="00336320">
        <w:rPr>
          <w:rFonts w:ascii="Times New Roman" w:hAnsi="Times New Roman" w:cs="Times New Roman"/>
          <w:i/>
          <w:iCs/>
          <w:sz w:val="20"/>
          <w:szCs w:val="20"/>
        </w:rPr>
        <w:t>This Revised Ethics Code was adopted by the IPA Board of Representatives at their meeting in January 2015 and took effect from 1 March 2015. A summary of the most significant changes to the Ethics Code is available </w:t>
      </w:r>
      <w:hyperlink r:id="rId5" w:history="1">
        <w:r w:rsidRPr="00336320">
          <w:rPr>
            <w:rFonts w:ascii="Times New Roman" w:hAnsi="Times New Roman" w:cs="Times New Roman"/>
            <w:color w:val="0000FF"/>
            <w:sz w:val="20"/>
            <w:szCs w:val="20"/>
            <w:u w:val="single"/>
          </w:rPr>
          <w:t>here</w:t>
        </w:r>
      </w:hyperlink>
      <w:r w:rsidRPr="00336320">
        <w:rPr>
          <w:rFonts w:ascii="Times New Roman" w:hAnsi="Times New Roman" w:cs="Times New Roman"/>
          <w:sz w:val="20"/>
          <w:szCs w:val="20"/>
        </w:rPr>
        <w:t>.</w:t>
      </w:r>
      <w:r w:rsidRPr="00336320">
        <w:rPr>
          <w:rFonts w:ascii="Times New Roman" w:hAnsi="Times New Roman" w:cs="Times New Roman"/>
          <w:sz w:val="20"/>
          <w:szCs w:val="20"/>
        </w:rPr>
        <w:br/>
      </w:r>
      <w:r w:rsidRPr="00336320">
        <w:rPr>
          <w:rFonts w:ascii="Times New Roman" w:hAnsi="Times New Roman" w:cs="Times New Roman"/>
          <w:sz w:val="20"/>
          <w:szCs w:val="20"/>
        </w:rPr>
        <w:br/>
      </w:r>
      <w:r w:rsidRPr="00336320">
        <w:rPr>
          <w:rFonts w:ascii="Times New Roman" w:hAnsi="Times New Roman" w:cs="Times New Roman"/>
          <w:i/>
          <w:iCs/>
          <w:sz w:val="20"/>
          <w:szCs w:val="20"/>
        </w:rPr>
        <w:t>Please click on the language for PDF versions of the Ethics Code in</w:t>
      </w:r>
      <w:r w:rsidRPr="00336320">
        <w:rPr>
          <w:rFonts w:ascii="Times New Roman" w:hAnsi="Times New Roman" w:cs="Times New Roman"/>
          <w:sz w:val="20"/>
          <w:szCs w:val="20"/>
        </w:rPr>
        <w:t xml:space="preserve"> </w:t>
      </w:r>
      <w:hyperlink r:id="rId6" w:history="1">
        <w:r w:rsidRPr="00336320">
          <w:rPr>
            <w:rFonts w:ascii="Times New Roman" w:hAnsi="Times New Roman" w:cs="Times New Roman"/>
            <w:color w:val="0000FF"/>
            <w:sz w:val="20"/>
            <w:szCs w:val="20"/>
            <w:u w:val="single"/>
          </w:rPr>
          <w:t>English</w:t>
        </w:r>
      </w:hyperlink>
      <w:r w:rsidRPr="00336320">
        <w:rPr>
          <w:rFonts w:ascii="Times New Roman" w:hAnsi="Times New Roman" w:cs="Times New Roman"/>
          <w:sz w:val="20"/>
          <w:szCs w:val="20"/>
        </w:rPr>
        <w:t>, </w:t>
      </w:r>
      <w:hyperlink r:id="rId7" w:history="1">
        <w:r w:rsidRPr="00336320">
          <w:rPr>
            <w:rFonts w:ascii="Times New Roman" w:hAnsi="Times New Roman" w:cs="Times New Roman"/>
            <w:color w:val="0000FF"/>
            <w:sz w:val="20"/>
            <w:szCs w:val="20"/>
            <w:u w:val="single"/>
          </w:rPr>
          <w:t>French</w:t>
        </w:r>
      </w:hyperlink>
      <w:r w:rsidRPr="00336320">
        <w:rPr>
          <w:rFonts w:ascii="Times New Roman" w:hAnsi="Times New Roman" w:cs="Times New Roman"/>
          <w:sz w:val="20"/>
          <w:szCs w:val="20"/>
        </w:rPr>
        <w:t xml:space="preserve">, </w:t>
      </w:r>
      <w:hyperlink r:id="rId8" w:history="1">
        <w:r w:rsidRPr="00336320">
          <w:rPr>
            <w:rFonts w:ascii="Times New Roman" w:hAnsi="Times New Roman" w:cs="Times New Roman"/>
            <w:color w:val="0000FF"/>
            <w:sz w:val="20"/>
            <w:szCs w:val="20"/>
            <w:u w:val="single"/>
          </w:rPr>
          <w:t>German</w:t>
        </w:r>
      </w:hyperlink>
      <w:r w:rsidRPr="00336320">
        <w:rPr>
          <w:rFonts w:ascii="Times New Roman" w:hAnsi="Times New Roman" w:cs="Times New Roman"/>
          <w:sz w:val="20"/>
          <w:szCs w:val="20"/>
        </w:rPr>
        <w:t xml:space="preserve">, </w:t>
      </w:r>
      <w:hyperlink r:id="rId9" w:history="1">
        <w:r w:rsidRPr="00336320">
          <w:rPr>
            <w:rFonts w:ascii="Times New Roman" w:hAnsi="Times New Roman" w:cs="Times New Roman"/>
            <w:color w:val="0000FF"/>
            <w:sz w:val="20"/>
            <w:szCs w:val="20"/>
            <w:u w:val="single"/>
          </w:rPr>
          <w:t>Spanish</w:t>
        </w:r>
      </w:hyperlink>
      <w:r w:rsidRPr="00336320">
        <w:rPr>
          <w:rFonts w:ascii="Times New Roman" w:hAnsi="Times New Roman" w:cs="Times New Roman"/>
          <w:sz w:val="20"/>
          <w:szCs w:val="20"/>
        </w:rPr>
        <w:t>, </w:t>
      </w:r>
      <w:hyperlink r:id="rId10" w:history="1">
        <w:r w:rsidRPr="00336320">
          <w:rPr>
            <w:rFonts w:ascii="Times New Roman" w:hAnsi="Times New Roman" w:cs="Times New Roman"/>
            <w:color w:val="0000FF"/>
            <w:sz w:val="20"/>
            <w:szCs w:val="20"/>
            <w:u w:val="single"/>
          </w:rPr>
          <w:t>Russian</w:t>
        </w:r>
      </w:hyperlink>
      <w:r w:rsidRPr="00336320">
        <w:rPr>
          <w:rFonts w:ascii="Times New Roman" w:hAnsi="Times New Roman" w:cs="Times New Roman"/>
          <w:sz w:val="20"/>
          <w:szCs w:val="20"/>
        </w:rPr>
        <w:t xml:space="preserve">, </w:t>
      </w:r>
      <w:hyperlink r:id="rId11" w:history="1">
        <w:r w:rsidRPr="00336320">
          <w:rPr>
            <w:rFonts w:ascii="Times New Roman" w:hAnsi="Times New Roman" w:cs="Times New Roman"/>
            <w:color w:val="0000FF"/>
            <w:sz w:val="20"/>
            <w:szCs w:val="20"/>
            <w:u w:val="single"/>
          </w:rPr>
          <w:t>Brazilian Portuguese</w:t>
        </w:r>
      </w:hyperlink>
      <w:r w:rsidRPr="00336320">
        <w:rPr>
          <w:rFonts w:ascii="Times New Roman" w:hAnsi="Times New Roman" w:cs="Times New Roman"/>
          <w:i/>
          <w:iCs/>
          <w:sz w:val="20"/>
          <w:szCs w:val="20"/>
        </w:rPr>
        <w:t xml:space="preserve">, </w:t>
      </w:r>
      <w:hyperlink r:id="rId12" w:history="1">
        <w:r w:rsidRPr="00336320">
          <w:rPr>
            <w:rFonts w:ascii="Times New Roman" w:hAnsi="Times New Roman" w:cs="Times New Roman"/>
            <w:color w:val="0000FF"/>
            <w:sz w:val="20"/>
            <w:szCs w:val="20"/>
            <w:u w:val="single"/>
          </w:rPr>
          <w:t>Italian</w:t>
        </w:r>
      </w:hyperlink>
      <w:r w:rsidRPr="00336320">
        <w:rPr>
          <w:rFonts w:ascii="Times New Roman" w:hAnsi="Times New Roman" w:cs="Times New Roman"/>
          <w:i/>
          <w:iCs/>
          <w:sz w:val="20"/>
          <w:szCs w:val="20"/>
        </w:rPr>
        <w:t xml:space="preserve">, </w:t>
      </w:r>
      <w:hyperlink r:id="rId13" w:history="1">
        <w:r w:rsidRPr="00336320">
          <w:rPr>
            <w:rFonts w:ascii="Times New Roman" w:hAnsi="Times New Roman" w:cs="Times New Roman"/>
            <w:color w:val="0000FF"/>
            <w:sz w:val="20"/>
            <w:szCs w:val="20"/>
            <w:u w:val="single"/>
          </w:rPr>
          <w:t>Turkish</w:t>
        </w:r>
      </w:hyperlink>
      <w:r w:rsidRPr="00336320">
        <w:rPr>
          <w:rFonts w:ascii="Times New Roman" w:hAnsi="Times New Roman" w:cs="Times New Roman"/>
          <w:i/>
          <w:iCs/>
          <w:sz w:val="20"/>
          <w:szCs w:val="20"/>
        </w:rPr>
        <w:t xml:space="preserve">, </w:t>
      </w:r>
      <w:hyperlink r:id="rId14" w:history="1">
        <w:r w:rsidRPr="00336320">
          <w:rPr>
            <w:rFonts w:ascii="Times New Roman" w:hAnsi="Times New Roman" w:cs="Times New Roman"/>
            <w:color w:val="0000FF"/>
            <w:sz w:val="20"/>
            <w:szCs w:val="20"/>
            <w:u w:val="single"/>
          </w:rPr>
          <w:t>Bulgarian</w:t>
        </w:r>
      </w:hyperlink>
      <w:r w:rsidRPr="00336320">
        <w:rPr>
          <w:rFonts w:ascii="Times New Roman" w:hAnsi="Times New Roman" w:cs="Times New Roman"/>
          <w:sz w:val="20"/>
          <w:szCs w:val="20"/>
        </w:rPr>
        <w:t xml:space="preserve">, </w:t>
      </w:r>
      <w:hyperlink r:id="rId15" w:history="1">
        <w:r w:rsidRPr="00336320">
          <w:rPr>
            <w:rFonts w:ascii="Times New Roman" w:hAnsi="Times New Roman" w:cs="Times New Roman"/>
            <w:color w:val="0000FF"/>
            <w:sz w:val="20"/>
            <w:szCs w:val="20"/>
            <w:u w:val="single"/>
          </w:rPr>
          <w:t>Greek</w:t>
        </w:r>
      </w:hyperlink>
      <w:r w:rsidRPr="00336320">
        <w:rPr>
          <w:rFonts w:ascii="Times New Roman" w:hAnsi="Times New Roman" w:cs="Times New Roman"/>
          <w:i/>
          <w:iCs/>
          <w:sz w:val="20"/>
          <w:szCs w:val="20"/>
        </w:rPr>
        <w:t xml:space="preserve">, </w:t>
      </w:r>
      <w:hyperlink r:id="rId16" w:history="1">
        <w:r w:rsidRPr="00336320">
          <w:rPr>
            <w:rFonts w:ascii="Times New Roman" w:hAnsi="Times New Roman" w:cs="Times New Roman"/>
            <w:color w:val="0000FF"/>
            <w:sz w:val="20"/>
            <w:szCs w:val="20"/>
            <w:u w:val="single"/>
          </w:rPr>
          <w:t>Serbian</w:t>
        </w:r>
      </w:hyperlink>
      <w:r w:rsidRPr="00336320">
        <w:rPr>
          <w:rFonts w:ascii="Times New Roman" w:hAnsi="Times New Roman" w:cs="Times New Roman"/>
          <w:sz w:val="20"/>
          <w:szCs w:val="20"/>
        </w:rPr>
        <w:t>.</w:t>
      </w:r>
      <w:r w:rsidRPr="00336320">
        <w:rPr>
          <w:rFonts w:ascii="Times New Roman" w:hAnsi="Times New Roman" w:cs="Times New Roman"/>
          <w:i/>
          <w:iCs/>
          <w:sz w:val="20"/>
          <w:szCs w:val="20"/>
        </w:rPr>
        <w:br/>
      </w:r>
      <w:r w:rsidRPr="00336320">
        <w:rPr>
          <w:rFonts w:ascii="Times New Roman" w:hAnsi="Times New Roman" w:cs="Times New Roman"/>
          <w:i/>
          <w:iCs/>
          <w:sz w:val="20"/>
          <w:szCs w:val="20"/>
        </w:rPr>
        <w:br/>
        <w:t>Please note that the translations have been provided in good faith for the convenience of IPA Members, but the English language version is the definitive original version in case of any disputes as to meaning or in any legal proceedings.</w:t>
      </w:r>
    </w:p>
    <w:p w:rsidR="00336320" w:rsidRPr="00336320" w:rsidRDefault="00336320" w:rsidP="00336320">
      <w:pPr>
        <w:rPr>
          <w:rFonts w:ascii="Times New Roman" w:eastAsia="Times New Roman" w:hAnsi="Times New Roman" w:cs="Times New Roman"/>
          <w:sz w:val="20"/>
          <w:szCs w:val="20"/>
        </w:rPr>
      </w:pPr>
      <w:r w:rsidRPr="00336320">
        <w:rPr>
          <w:rFonts w:ascii="Times New Roman" w:eastAsia="Times New Roman" w:hAnsi="Times New Roman" w:cs="Times New Roman"/>
          <w:sz w:val="20"/>
          <w:szCs w:val="20"/>
        </w:rPr>
        <w:pict>
          <v:rect id="_x0000_i1025" style="width:0;height:1.5pt" o:hralign="center" o:hrstd="t" o:hr="t" fillcolor="#aaa" stroked="f"/>
        </w:pict>
      </w:r>
    </w:p>
    <w:p w:rsidR="005C1B71" w:rsidRDefault="00336320" w:rsidP="00336320">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The International Psychoanalytical Association’s (“the IPA’s”) Ethical Principles (“Principles”), Ethics Code and Implementing Procedures (collectively the “Code”) set out the basic ethical rules for the IPA’s Members and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(which term throughout this Code includes their designated training Institutes as well as other related institutions such as PIEE and ILAP, which may train, certify, and oversee the ethical and professional performance of individual psychoanalysts).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The Ethics Code:</w:t>
      </w:r>
      <w:r w:rsidRPr="00336320">
        <w:rPr>
          <w:rFonts w:ascii="Times New Roman" w:eastAsia="Times New Roman" w:hAnsi="Times New Roman" w:cs="Times New Roman"/>
          <w:sz w:val="20"/>
          <w:szCs w:val="20"/>
        </w:rPr>
        <w:br/>
        <w:t>a) reflects humanitarian values, psychoanalytic principles, and professional obligations to patients and the public;</w:t>
      </w:r>
      <w:r w:rsidRPr="00336320">
        <w:rPr>
          <w:rFonts w:ascii="Times New Roman" w:eastAsia="Times New Roman" w:hAnsi="Times New Roman" w:cs="Times New Roman"/>
          <w:sz w:val="20"/>
          <w:szCs w:val="20"/>
        </w:rPr>
        <w:br/>
        <w:t xml:space="preserve">b) applies generally wherever IPA Members practice psychoanalysis or any other clinical practice (such as psychotherapy and </w:t>
      </w:r>
      <w:proofErr w:type="spellStart"/>
      <w:r w:rsidRPr="00336320">
        <w:rPr>
          <w:rFonts w:ascii="Times New Roman" w:eastAsia="Times New Roman" w:hAnsi="Times New Roman" w:cs="Times New Roman"/>
          <w:sz w:val="20"/>
          <w:szCs w:val="20"/>
        </w:rPr>
        <w:t>counselling</w:t>
      </w:r>
      <w:proofErr w:type="spellEnd"/>
      <w:r w:rsidRPr="00336320">
        <w:rPr>
          <w:rFonts w:ascii="Times New Roman" w:eastAsia="Times New Roman" w:hAnsi="Times New Roman" w:cs="Times New Roman"/>
          <w:sz w:val="20"/>
          <w:szCs w:val="20"/>
        </w:rPr>
        <w:t>), or work with Candidates, Supervisees or in an institutional setting; and</w:t>
      </w:r>
      <w:r w:rsidRPr="00336320">
        <w:rPr>
          <w:rFonts w:ascii="Times New Roman" w:eastAsia="Times New Roman" w:hAnsi="Times New Roman" w:cs="Times New Roman"/>
          <w:sz w:val="20"/>
          <w:szCs w:val="20"/>
        </w:rPr>
        <w:br/>
        <w:t xml:space="preserve">c) may be elaborated by each IPA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with due regard to local considerations.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This Code is in four parts (each of which, along with this introduction, forms an essential part of the IPA’s Ethics Code, the IPA’s Criteria, and the minimum standards to be observed by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Part I:</w:t>
      </w:r>
      <w:r w:rsidRPr="00336320">
        <w:rPr>
          <w:rFonts w:ascii="Times New Roman" w:eastAsia="Times New Roman" w:hAnsi="Times New Roman" w:cs="Times New Roman"/>
          <w:sz w:val="20"/>
          <w:szCs w:val="20"/>
        </w:rPr>
        <w:tab/>
        <w:t>Scope and qualifications</w:t>
      </w:r>
      <w:r w:rsidRPr="00336320">
        <w:rPr>
          <w:rFonts w:ascii="Times New Roman" w:eastAsia="Times New Roman" w:hAnsi="Times New Roman" w:cs="Times New Roman"/>
          <w:sz w:val="20"/>
          <w:szCs w:val="20"/>
        </w:rPr>
        <w:br/>
        <w:t>Part II:</w:t>
      </w:r>
      <w:r w:rsidRPr="00336320">
        <w:rPr>
          <w:rFonts w:ascii="Times New Roman" w:eastAsia="Times New Roman" w:hAnsi="Times New Roman" w:cs="Times New Roman"/>
          <w:sz w:val="20"/>
          <w:szCs w:val="20"/>
        </w:rPr>
        <w:tab/>
        <w:t xml:space="preserve">Ethical Principles for IPA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br/>
        <w:t>Part III:</w:t>
      </w:r>
      <w:r w:rsidRPr="00336320">
        <w:rPr>
          <w:rFonts w:ascii="Times New Roman" w:eastAsia="Times New Roman" w:hAnsi="Times New Roman" w:cs="Times New Roman"/>
          <w:sz w:val="20"/>
          <w:szCs w:val="20"/>
        </w:rPr>
        <w:tab/>
        <w:t>Ethical Code for all Psychoanalysts and Candidates</w:t>
      </w:r>
      <w:r w:rsidRPr="00336320">
        <w:rPr>
          <w:rFonts w:ascii="Times New Roman" w:eastAsia="Times New Roman" w:hAnsi="Times New Roman" w:cs="Times New Roman"/>
          <w:sz w:val="20"/>
          <w:szCs w:val="20"/>
        </w:rPr>
        <w:br/>
        <w:t>Part IV:</w:t>
      </w:r>
      <w:r w:rsidRPr="00336320">
        <w:rPr>
          <w:rFonts w:ascii="Times New Roman" w:eastAsia="Times New Roman" w:hAnsi="Times New Roman" w:cs="Times New Roman"/>
          <w:sz w:val="20"/>
          <w:szCs w:val="20"/>
        </w:rPr>
        <w:tab/>
        <w:t>Implementation: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w:t>
      </w:r>
      <w:r w:rsidRPr="00336320">
        <w:rPr>
          <w:rFonts w:ascii="Times New Roman" w:eastAsia="Times New Roman" w:hAnsi="Times New Roman" w:cs="Times New Roman"/>
          <w:sz w:val="20"/>
          <w:szCs w:val="20"/>
        </w:rPr>
        <w:tab/>
        <w:t xml:space="preserve">Procedures for IPA and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br/>
        <w:t>B</w:t>
      </w:r>
      <w:r w:rsidRPr="00336320">
        <w:rPr>
          <w:rFonts w:ascii="Times New Roman" w:eastAsia="Times New Roman" w:hAnsi="Times New Roman" w:cs="Times New Roman"/>
          <w:sz w:val="20"/>
          <w:szCs w:val="20"/>
        </w:rPr>
        <w:tab/>
        <w:t>Procedures for IPA handling of ethical inquiries and complaints</w:t>
      </w:r>
      <w:r w:rsidRPr="00336320">
        <w:rPr>
          <w:rFonts w:ascii="Times New Roman" w:eastAsia="Times New Roman" w:hAnsi="Times New Roman" w:cs="Times New Roman"/>
          <w:sz w:val="20"/>
          <w:szCs w:val="20"/>
        </w:rPr>
        <w:br/>
        <w:t>C</w:t>
      </w:r>
      <w:r w:rsidRPr="00336320">
        <w:rPr>
          <w:rFonts w:ascii="Times New Roman" w:eastAsia="Times New Roman" w:hAnsi="Times New Roman" w:cs="Times New Roman"/>
          <w:sz w:val="20"/>
          <w:szCs w:val="20"/>
        </w:rPr>
        <w:tab/>
        <w:t>Procedures for IPA Direct Members</w:t>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b/>
          <w:bCs/>
          <w:sz w:val="20"/>
          <w:szCs w:val="20"/>
        </w:rPr>
        <w:t>PART I: SCOPE AND QUALIFICATIONS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1</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Application</w:t>
      </w:r>
      <w:r w:rsidRPr="00336320">
        <w:rPr>
          <w:rFonts w:ascii="Times New Roman" w:eastAsia="Times New Roman" w:hAnsi="Times New Roman" w:cs="Times New Roman"/>
          <w:sz w:val="20"/>
          <w:szCs w:val="20"/>
        </w:rPr>
        <w:t>. This Code applies to:</w:t>
      </w:r>
      <w:r w:rsidRPr="00336320">
        <w:rPr>
          <w:rFonts w:ascii="Times New Roman" w:eastAsia="Times New Roman" w:hAnsi="Times New Roman" w:cs="Times New Roman"/>
          <w:sz w:val="20"/>
          <w:szCs w:val="20"/>
        </w:rPr>
        <w:br/>
        <w:t xml:space="preserve">a) IPA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w:t>
      </w:r>
      <w:r w:rsidRPr="00336320">
        <w:rPr>
          <w:rFonts w:ascii="Times New Roman" w:eastAsia="Times New Roman" w:hAnsi="Times New Roman" w:cs="Times New Roman"/>
          <w:sz w:val="20"/>
          <w:szCs w:val="20"/>
        </w:rPr>
        <w:br/>
        <w:t>b) their psychoanalyst members who are, as the result of such membership, IPA Members; </w:t>
      </w:r>
      <w:r w:rsidRPr="00336320">
        <w:rPr>
          <w:rFonts w:ascii="Times New Roman" w:eastAsia="Times New Roman" w:hAnsi="Times New Roman" w:cs="Times New Roman"/>
          <w:sz w:val="20"/>
          <w:szCs w:val="20"/>
        </w:rPr>
        <w:br/>
        <w:t xml:space="preserve">c) IPA “Direct Members” (usually psychoanalysts in areas not served by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and</w:t>
      </w:r>
      <w:r w:rsidRPr="00336320">
        <w:rPr>
          <w:rFonts w:ascii="Times New Roman" w:eastAsia="Times New Roman" w:hAnsi="Times New Roman" w:cs="Times New Roman"/>
          <w:sz w:val="20"/>
          <w:szCs w:val="20"/>
        </w:rPr>
        <w:br/>
        <w:t xml:space="preserve">d) all IPA Candidates (a Candidate is a person accepted by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its designated IPA training Institute (where they are separate legal entities), or a related institution such as PIEE or ILAP, onto a formal professional course of training in psychoanalysis which is intended to lead on graduation to membership of the IPA. Throughout this Code, the terms “psychoanalyst(s)” and “(IPA) Member(s)” apply equally to Candidates. Where no appropriate arrangements exist, ethical complaints against a Candidate in a Study Group will be dealt with in the same way as ethical complaints against IPA Direct Members. IPA Candidates who are undergoing a training analysis have the same rights as </w:t>
      </w:r>
      <w:r w:rsidRPr="00336320">
        <w:rPr>
          <w:rFonts w:ascii="Times New Roman" w:eastAsia="Times New Roman" w:hAnsi="Times New Roman" w:cs="Times New Roman"/>
          <w:sz w:val="20"/>
          <w:szCs w:val="20"/>
        </w:rPr>
        <w:lastRenderedPageBreak/>
        <w:t>any other patients).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2</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Scope</w:t>
      </w:r>
      <w:r w:rsidRPr="00336320">
        <w:rPr>
          <w:rFonts w:ascii="Times New Roman" w:eastAsia="Times New Roman" w:hAnsi="Times New Roman" w:cs="Times New Roman"/>
          <w:sz w:val="20"/>
          <w:szCs w:val="20"/>
        </w:rPr>
        <w:t>. This Code addresses only ethical concerns. Other IPA criteria for application, screening, training, qualification, or professional oversight standards are articulated in other parts of the Procedural Code.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3</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Minimum standards</w:t>
      </w:r>
      <w:r w:rsidRPr="00336320">
        <w:rPr>
          <w:rFonts w:ascii="Times New Roman" w:eastAsia="Times New Roman" w:hAnsi="Times New Roman" w:cs="Times New Roman"/>
          <w:sz w:val="20"/>
          <w:szCs w:val="20"/>
        </w:rPr>
        <w:t xml:space="preserve">. This Code establishes the minimum ethical standards for application and implementation by IPA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is an independent entity that, consistent with applicable laws, and subject to the IPA’s Criteria (including these Ethical Principles, Ethics Code and Implementing Procedures), establishes its own ethical standards, rules and regulations. </w:t>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t>4</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Future changes</w:t>
      </w:r>
      <w:r w:rsidRPr="00336320">
        <w:rPr>
          <w:rFonts w:ascii="Times New Roman" w:eastAsia="Times New Roman" w:hAnsi="Times New Roman" w:cs="Times New Roman"/>
          <w:sz w:val="20"/>
          <w:szCs w:val="20"/>
        </w:rPr>
        <w:t>. The IPA may modify or augment its Code from time to time, on a prospective (future application) basis.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5</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Children and adolescents</w:t>
      </w:r>
      <w:r w:rsidRPr="00336320">
        <w:rPr>
          <w:rFonts w:ascii="Times New Roman" w:eastAsia="Times New Roman" w:hAnsi="Times New Roman" w:cs="Times New Roman"/>
          <w:sz w:val="20"/>
          <w:szCs w:val="20"/>
        </w:rPr>
        <w:t xml:space="preserve">. While the Code applies to all psychoanalysis, including child and adolescent psychoanalysis, there are specific </w:t>
      </w:r>
      <w:proofErr w:type="gramStart"/>
      <w:r w:rsidRPr="00336320">
        <w:rPr>
          <w:rFonts w:ascii="Times New Roman" w:eastAsia="Times New Roman" w:hAnsi="Times New Roman" w:cs="Times New Roman"/>
          <w:sz w:val="20"/>
          <w:szCs w:val="20"/>
        </w:rPr>
        <w:t>provisions which</w:t>
      </w:r>
      <w:proofErr w:type="gramEnd"/>
      <w:r w:rsidRPr="00336320">
        <w:rPr>
          <w:rFonts w:ascii="Times New Roman" w:eastAsia="Times New Roman" w:hAnsi="Times New Roman" w:cs="Times New Roman"/>
          <w:sz w:val="20"/>
          <w:szCs w:val="20"/>
        </w:rPr>
        <w:t xml:space="preserve"> may not apply in all circumstances (for example, in some circumstances it will be necessary to discuss issues relating to fees, </w:t>
      </w:r>
      <w:proofErr w:type="spellStart"/>
      <w:r w:rsidRPr="00336320">
        <w:rPr>
          <w:rFonts w:ascii="Times New Roman" w:eastAsia="Times New Roman" w:hAnsi="Times New Roman" w:cs="Times New Roman"/>
          <w:sz w:val="20"/>
          <w:szCs w:val="20"/>
        </w:rPr>
        <w:t>etc</w:t>
      </w:r>
      <w:proofErr w:type="spellEnd"/>
      <w:r w:rsidRPr="00336320">
        <w:rPr>
          <w:rFonts w:ascii="Times New Roman" w:eastAsia="Times New Roman" w:hAnsi="Times New Roman" w:cs="Times New Roman"/>
          <w:sz w:val="20"/>
          <w:szCs w:val="20"/>
        </w:rPr>
        <w:t>, with a parent or guardian, as well as, or instead of, the patient). The IPA Ethics Committee intends in due course to produce separate guidance specifically for child and adolescent psychoanalysis; until then, this Code applies except where specific circumstances clearly justify an exemption from one or other provisions.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t>6</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 xml:space="preserve">Primary Jurisdiction of Constituent </w:t>
      </w:r>
      <w:proofErr w:type="spellStart"/>
      <w:r w:rsidRPr="00336320">
        <w:rPr>
          <w:rFonts w:ascii="Times New Roman" w:eastAsia="Times New Roman" w:hAnsi="Times New Roman" w:cs="Times New Roman"/>
          <w:b/>
          <w:bCs/>
          <w:sz w:val="20"/>
          <w:szCs w:val="20"/>
        </w:rPr>
        <w:t>Organisations</w:t>
      </w:r>
      <w:proofErr w:type="spellEnd"/>
      <w:r w:rsidRPr="00336320">
        <w:rPr>
          <w:rFonts w:ascii="Times New Roman" w:eastAsia="Times New Roman" w:hAnsi="Times New Roman" w:cs="Times New Roman"/>
          <w:b/>
          <w:bCs/>
          <w:sz w:val="20"/>
          <w:szCs w:val="20"/>
        </w:rPr>
        <w:t>.</w:t>
      </w:r>
      <w:r w:rsidRPr="00336320">
        <w:rPr>
          <w:rFonts w:ascii="Times New Roman" w:eastAsia="Times New Roman" w:hAnsi="Times New Roman" w:cs="Times New Roman"/>
          <w:sz w:val="20"/>
          <w:szCs w:val="20"/>
        </w:rPr>
        <w:br/>
        <w:t xml:space="preserve">a) Other than as set out in (b) below,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w:t>
      </w:r>
      <w:r w:rsidRPr="00336320">
        <w:rPr>
          <w:rFonts w:ascii="Times New Roman" w:eastAsia="Times New Roman" w:hAnsi="Times New Roman" w:cs="Times New Roman"/>
          <w:sz w:val="20"/>
          <w:szCs w:val="20"/>
        </w:rPr>
        <w:br/>
        <w:t>(</w:t>
      </w:r>
      <w:proofErr w:type="spellStart"/>
      <w:r w:rsidRPr="00336320">
        <w:rPr>
          <w:rFonts w:ascii="Times New Roman" w:eastAsia="Times New Roman" w:hAnsi="Times New Roman" w:cs="Times New Roman"/>
          <w:sz w:val="20"/>
          <w:szCs w:val="20"/>
        </w:rPr>
        <w:t>i</w:t>
      </w:r>
      <w:proofErr w:type="spellEnd"/>
      <w:r w:rsidRPr="00336320">
        <w:rPr>
          <w:rFonts w:ascii="Times New Roman" w:eastAsia="Times New Roman" w:hAnsi="Times New Roman" w:cs="Times New Roman"/>
          <w:sz w:val="20"/>
          <w:szCs w:val="20"/>
        </w:rPr>
        <w:t>) has primary jurisdiction over all ethical Complaints and Inquiries (defined in paragraph 8, below) regarding its members and itself, and</w:t>
      </w:r>
      <w:r w:rsidRPr="00336320">
        <w:rPr>
          <w:rFonts w:ascii="Times New Roman" w:eastAsia="Times New Roman" w:hAnsi="Times New Roman" w:cs="Times New Roman"/>
          <w:sz w:val="20"/>
          <w:szCs w:val="20"/>
        </w:rPr>
        <w:br/>
        <w:t>(ii) must maintain and publish a written Code of Ethics and an objective implementing mechanism to address ethical Complaints and Inquiries, a standing ethics committee or reasonable alternative, which are consistent with the IPA’s Code. </w:t>
      </w:r>
      <w:r w:rsidRPr="00336320">
        <w:rPr>
          <w:rFonts w:ascii="Times New Roman" w:eastAsia="Times New Roman" w:hAnsi="Times New Roman" w:cs="Times New Roman"/>
          <w:sz w:val="20"/>
          <w:szCs w:val="20"/>
        </w:rPr>
        <w:br/>
        <w:t>b) The IPA Ethics Committee will manage any complaint involving a psychoanalyst acting in their capacity as an officer, Board Member or other official of the IPA.</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7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IPA Discretion</w:t>
      </w:r>
      <w:r w:rsidRPr="00336320">
        <w:rPr>
          <w:rFonts w:ascii="Times New Roman" w:eastAsia="Times New Roman" w:hAnsi="Times New Roman" w:cs="Times New Roman"/>
          <w:sz w:val="20"/>
          <w:szCs w:val="20"/>
        </w:rPr>
        <w:t>. </w:t>
      </w:r>
      <w:r w:rsidRPr="00336320">
        <w:rPr>
          <w:rFonts w:ascii="Times New Roman" w:eastAsia="Times New Roman" w:hAnsi="Times New Roman" w:cs="Times New Roman"/>
          <w:sz w:val="20"/>
          <w:szCs w:val="20"/>
        </w:rPr>
        <w:br/>
        <w:t>Under its governing instrument (the Rules) and this Code, the IPA exercises discretion in deciding whether and, if so, how to address ethics-based communications. Generally, in exercising discretion, the IPA considers the following factors, among others: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a) Whether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has primary jurisdiction (see paragraph 6, above).</w:t>
      </w:r>
      <w:r w:rsidRPr="00336320">
        <w:rPr>
          <w:rFonts w:ascii="Times New Roman" w:eastAsia="Times New Roman" w:hAnsi="Times New Roman" w:cs="Times New Roman"/>
          <w:sz w:val="20"/>
          <w:szCs w:val="20"/>
        </w:rPr>
        <w:br/>
        <w:t>b) Matters that present novel questions of contemporary international concern and great urgency or serious risk are more likely to receive IPA scrutiny.</w:t>
      </w:r>
      <w:r w:rsidRPr="00336320">
        <w:rPr>
          <w:rFonts w:ascii="Times New Roman" w:eastAsia="Times New Roman" w:hAnsi="Times New Roman" w:cs="Times New Roman"/>
          <w:sz w:val="20"/>
          <w:szCs w:val="20"/>
        </w:rPr>
        <w:br/>
        <w:t>c) All Inquiries and Complaints are evaluated in light of available IPA resources.</w:t>
      </w:r>
      <w:r w:rsidRPr="00336320">
        <w:rPr>
          <w:rFonts w:ascii="Times New Roman" w:eastAsia="Times New Roman" w:hAnsi="Times New Roman" w:cs="Times New Roman"/>
          <w:sz w:val="20"/>
          <w:szCs w:val="20"/>
        </w:rPr>
        <w:br/>
        <w:t xml:space="preserve">d) Where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declines to hear an appeal against a decision in an ethics case, the IPA Ethics Committee and the IPA Board of Representatives may assume responsibility for holding that appeal and may require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to co-operate. The cost of this appeal may be charged to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8</w:t>
      </w:r>
      <w:r w:rsidRPr="00336320">
        <w:rPr>
          <w:rFonts w:ascii="Times New Roman" w:eastAsia="Times New Roman" w:hAnsi="Times New Roman" w:cs="Times New Roman"/>
          <w:sz w:val="20"/>
          <w:szCs w:val="20"/>
        </w:rPr>
        <w:tab/>
      </w:r>
      <w:proofErr w:type="gramStart"/>
      <w:r w:rsidRPr="00336320">
        <w:rPr>
          <w:rFonts w:ascii="Times New Roman" w:eastAsia="Times New Roman" w:hAnsi="Times New Roman" w:cs="Times New Roman"/>
          <w:b/>
          <w:bCs/>
          <w:sz w:val="20"/>
          <w:szCs w:val="20"/>
        </w:rPr>
        <w:t>The</w:t>
      </w:r>
      <w:proofErr w:type="gramEnd"/>
      <w:r w:rsidRPr="00336320">
        <w:rPr>
          <w:rFonts w:ascii="Times New Roman" w:eastAsia="Times New Roman" w:hAnsi="Times New Roman" w:cs="Times New Roman"/>
          <w:b/>
          <w:bCs/>
          <w:sz w:val="20"/>
          <w:szCs w:val="20"/>
        </w:rPr>
        <w:t xml:space="preserve"> difference between an Inquiry and a Complaint</w:t>
      </w:r>
      <w:r w:rsidRPr="00336320">
        <w:rPr>
          <w:rFonts w:ascii="Times New Roman" w:eastAsia="Times New Roman" w:hAnsi="Times New Roman" w:cs="Times New Roman"/>
          <w:sz w:val="20"/>
          <w:szCs w:val="20"/>
        </w:rPr>
        <w:t> </w:t>
      </w:r>
      <w:r w:rsidRPr="00336320">
        <w:rPr>
          <w:rFonts w:ascii="Times New Roman" w:eastAsia="Times New Roman" w:hAnsi="Times New Roman" w:cs="Times New Roman"/>
          <w:sz w:val="20"/>
          <w:szCs w:val="20"/>
        </w:rPr>
        <w:br/>
        <w:t xml:space="preserve">a) A Complaint challenges the professional action (or inaction) of an IPA Member psychoanalyst,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subordinate body. </w:t>
      </w:r>
      <w:r w:rsidRPr="00336320">
        <w:rPr>
          <w:rFonts w:ascii="Times New Roman" w:eastAsia="Times New Roman" w:hAnsi="Times New Roman" w:cs="Times New Roman"/>
          <w:sz w:val="20"/>
          <w:szCs w:val="20"/>
        </w:rPr>
        <w:br/>
        <w:t>b) An Inquiry seeks the interpretation of one or more Principles, or an advisory opinion concerning a Principle’s proper implementation or application.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9</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Who may initiate an Inquiry or Complaint?</w:t>
      </w:r>
      <w:r w:rsidRPr="00336320">
        <w:rPr>
          <w:rFonts w:ascii="Times New Roman" w:eastAsia="Times New Roman" w:hAnsi="Times New Roman" w:cs="Times New Roman"/>
          <w:sz w:val="20"/>
          <w:szCs w:val="20"/>
        </w:rPr>
        <w:br/>
        <w:t xml:space="preserve">An IPA Member, Candidate or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a concerned patient or family member, or an interested public official may file an Inquiry or Complaint, which the IPA may consider (see IPA Discretion, paragraph 7, above).</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b/>
          <w:bCs/>
          <w:sz w:val="20"/>
          <w:szCs w:val="20"/>
        </w:rPr>
        <w:t>PART II: ETHICAL PRINCIPLES FOR IPA CONSTITUENT ORGANISATIONS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1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General Obligation to Maintain Ethical Standards</w:t>
      </w:r>
      <w:r w:rsidRPr="00336320">
        <w:rPr>
          <w:rFonts w:ascii="Times New Roman" w:eastAsia="Times New Roman" w:hAnsi="Times New Roman" w:cs="Times New Roman"/>
          <w:sz w:val="20"/>
          <w:szCs w:val="20"/>
        </w:rPr>
        <w:t xml:space="preserve">. Each IPA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shall take reasonable measures to ensure that every psychoanalyst, and each training facility and other activity operated by or for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maintains high ethical and professional standards, which are consistent with the IPA’s Code and with applicable laws.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proofErr w:type="gramStart"/>
      <w:r w:rsidRPr="00336320">
        <w:rPr>
          <w:rFonts w:ascii="Times New Roman" w:eastAsia="Times New Roman" w:hAnsi="Times New Roman" w:cs="Times New Roman"/>
          <w:sz w:val="20"/>
          <w:szCs w:val="20"/>
        </w:rPr>
        <w:t xml:space="preserve">2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Code of Ethics and Complaint Procedure</w:t>
      </w:r>
      <w:r w:rsidRPr="00336320">
        <w:rPr>
          <w:rFonts w:ascii="Times New Roman" w:eastAsia="Times New Roman" w:hAnsi="Times New Roman" w:cs="Times New Roman"/>
          <w:sz w:val="20"/>
          <w:szCs w:val="20"/>
        </w:rPr>
        <w:br/>
        <w:t>a) </w:t>
      </w:r>
      <w:r w:rsidRPr="00336320">
        <w:rPr>
          <w:rFonts w:ascii="Times New Roman" w:eastAsia="Times New Roman" w:hAnsi="Times New Roman" w:cs="Times New Roman"/>
          <w:b/>
          <w:bCs/>
          <w:sz w:val="20"/>
          <w:szCs w:val="20"/>
        </w:rPr>
        <w:t>Code of Ethics</w:t>
      </w:r>
      <w:r w:rsidRPr="00336320">
        <w:rPr>
          <w:rFonts w:ascii="Times New Roman" w:eastAsia="Times New Roman" w:hAnsi="Times New Roman" w:cs="Times New Roman"/>
          <w:sz w:val="20"/>
          <w:szCs w:val="20"/>
        </w:rPr>
        <w:t>.</w:t>
      </w:r>
      <w:proofErr w:type="gramEnd"/>
      <w:r w:rsidRPr="00336320">
        <w:rPr>
          <w:rFonts w:ascii="Times New Roman" w:eastAsia="Times New Roman" w:hAnsi="Times New Roman" w:cs="Times New Roman"/>
          <w:sz w:val="20"/>
          <w:szCs w:val="20"/>
        </w:rPr>
        <w:t xml:space="preserve">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shall establish, maintain, and make available to interested parties a written Code of Ethics (or similarly named set of ethical rules) which shall (</w:t>
      </w:r>
      <w:proofErr w:type="spellStart"/>
      <w:r w:rsidRPr="00336320">
        <w:rPr>
          <w:rFonts w:ascii="Times New Roman" w:eastAsia="Times New Roman" w:hAnsi="Times New Roman" w:cs="Times New Roman"/>
          <w:sz w:val="20"/>
          <w:szCs w:val="20"/>
        </w:rPr>
        <w:t>i</w:t>
      </w:r>
      <w:proofErr w:type="spellEnd"/>
      <w:r w:rsidRPr="00336320">
        <w:rPr>
          <w:rFonts w:ascii="Times New Roman" w:eastAsia="Times New Roman" w:hAnsi="Times New Roman" w:cs="Times New Roman"/>
          <w:sz w:val="20"/>
          <w:szCs w:val="20"/>
        </w:rPr>
        <w:t xml:space="preserve">) be consistent with the minimum standards set out in this IPA Code (although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may set higher standards that are consistent with the spirit of the Code), and (ii) provide for identifying and addressing alleged or apparent unethical </w:t>
      </w:r>
      <w:proofErr w:type="spellStart"/>
      <w:r w:rsidRPr="00336320">
        <w:rPr>
          <w:rFonts w:ascii="Times New Roman" w:eastAsia="Times New Roman" w:hAnsi="Times New Roman" w:cs="Times New Roman"/>
          <w:sz w:val="20"/>
          <w:szCs w:val="20"/>
        </w:rPr>
        <w:t>behaviour</w:t>
      </w:r>
      <w:proofErr w:type="spellEnd"/>
      <w:r w:rsidRPr="00336320">
        <w:rPr>
          <w:rFonts w:ascii="Times New Roman" w:eastAsia="Times New Roman" w:hAnsi="Times New Roman" w:cs="Times New Roman"/>
          <w:sz w:val="20"/>
          <w:szCs w:val="20"/>
        </w:rPr>
        <w:t xml:space="preserve"> or practices by psychoanalysts trained, qualified, or operating under the authority of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w:t>
      </w:r>
      <w:r w:rsidRPr="00336320">
        <w:rPr>
          <w:rFonts w:ascii="Times New Roman" w:eastAsia="Times New Roman" w:hAnsi="Times New Roman" w:cs="Times New Roman"/>
          <w:sz w:val="20"/>
          <w:szCs w:val="20"/>
        </w:rPr>
        <w:br/>
        <w:t>b) </w:t>
      </w:r>
      <w:r w:rsidRPr="00336320">
        <w:rPr>
          <w:rFonts w:ascii="Times New Roman" w:eastAsia="Times New Roman" w:hAnsi="Times New Roman" w:cs="Times New Roman"/>
          <w:b/>
          <w:bCs/>
          <w:sz w:val="20"/>
          <w:szCs w:val="20"/>
        </w:rPr>
        <w:t>Procedures</w:t>
      </w:r>
      <w:r w:rsidRPr="00336320">
        <w:rPr>
          <w:rFonts w:ascii="Times New Roman" w:eastAsia="Times New Roman" w:hAnsi="Times New Roman" w:cs="Times New Roman"/>
          <w:sz w:val="20"/>
          <w:szCs w:val="20"/>
        </w:rPr>
        <w:t xml:space="preserve">.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in its Code of Ethics or a related instrument, shall set out the procedures, including time limits, whereby requests for ethical guidance or rulings, and complaints, will be received, heard, and acted upon (see Part IV, paragraph A7, below). </w:t>
      </w:r>
      <w:r w:rsidRPr="00336320">
        <w:rPr>
          <w:rFonts w:ascii="Times New Roman" w:eastAsia="Times New Roman" w:hAnsi="Times New Roman" w:cs="Times New Roman"/>
          <w:sz w:val="20"/>
          <w:szCs w:val="20"/>
        </w:rPr>
        <w:br/>
        <w:t>c) </w:t>
      </w:r>
      <w:r w:rsidRPr="00336320">
        <w:rPr>
          <w:rFonts w:ascii="Times New Roman" w:eastAsia="Times New Roman" w:hAnsi="Times New Roman" w:cs="Times New Roman"/>
          <w:b/>
          <w:bCs/>
          <w:sz w:val="20"/>
          <w:szCs w:val="20"/>
        </w:rPr>
        <w:t>Appeals</w:t>
      </w:r>
      <w:r w:rsidRPr="00336320">
        <w:rPr>
          <w:rFonts w:ascii="Times New Roman" w:eastAsia="Times New Roman" w:hAnsi="Times New Roman" w:cs="Times New Roman"/>
          <w:sz w:val="20"/>
          <w:szCs w:val="20"/>
        </w:rPr>
        <w:t xml:space="preserve">. Each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shall establish appeals </w:t>
      </w:r>
      <w:proofErr w:type="gramStart"/>
      <w:r w:rsidRPr="00336320">
        <w:rPr>
          <w:rFonts w:ascii="Times New Roman" w:eastAsia="Times New Roman" w:hAnsi="Times New Roman" w:cs="Times New Roman"/>
          <w:sz w:val="20"/>
          <w:szCs w:val="20"/>
        </w:rPr>
        <w:t>procedures which</w:t>
      </w:r>
      <w:proofErr w:type="gramEnd"/>
      <w:r w:rsidRPr="00336320">
        <w:rPr>
          <w:rFonts w:ascii="Times New Roman" w:eastAsia="Times New Roman" w:hAnsi="Times New Roman" w:cs="Times New Roman"/>
          <w:sz w:val="20"/>
          <w:szCs w:val="20"/>
        </w:rPr>
        <w:t xml:space="preserve"> are consistent with the IPA’s Code and applicable laws and reflect the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resources, structure, and other pertinent criteria.</w:t>
      </w:r>
      <w:r w:rsidRPr="00336320">
        <w:rPr>
          <w:rFonts w:ascii="Times New Roman" w:eastAsia="Times New Roman" w:hAnsi="Times New Roman" w:cs="Times New Roman"/>
          <w:sz w:val="20"/>
          <w:szCs w:val="20"/>
        </w:rPr>
        <w:br/>
        <w:t>d) </w:t>
      </w:r>
      <w:r w:rsidRPr="00336320">
        <w:rPr>
          <w:rFonts w:ascii="Times New Roman" w:eastAsia="Times New Roman" w:hAnsi="Times New Roman" w:cs="Times New Roman"/>
          <w:b/>
          <w:bCs/>
          <w:sz w:val="20"/>
          <w:szCs w:val="20"/>
        </w:rPr>
        <w:t>National registration bodies</w:t>
      </w:r>
      <w:r w:rsidRPr="00336320">
        <w:rPr>
          <w:rFonts w:ascii="Times New Roman" w:eastAsia="Times New Roman" w:hAnsi="Times New Roman" w:cs="Times New Roman"/>
          <w:sz w:val="20"/>
          <w:szCs w:val="20"/>
        </w:rPr>
        <w:t xml:space="preserve">. Where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has delegated the administration of its Ethics Code and Procedures to an over-arching national registration body, this code and procedure must be consistent with the IPA’s Code.</w:t>
      </w:r>
      <w:r w:rsidRPr="00336320">
        <w:rPr>
          <w:rFonts w:ascii="Times New Roman" w:eastAsia="Times New Roman" w:hAnsi="Times New Roman" w:cs="Times New Roman"/>
          <w:sz w:val="20"/>
          <w:szCs w:val="20"/>
        </w:rPr>
        <w:br/>
        <w:t>e) </w:t>
      </w:r>
      <w:r w:rsidRPr="00336320">
        <w:rPr>
          <w:rFonts w:ascii="Times New Roman" w:eastAsia="Times New Roman" w:hAnsi="Times New Roman" w:cs="Times New Roman"/>
          <w:b/>
          <w:bCs/>
          <w:sz w:val="20"/>
          <w:szCs w:val="20"/>
        </w:rPr>
        <w:t xml:space="preserve">Special Rule for resource-limited Constituent </w:t>
      </w:r>
      <w:proofErr w:type="spellStart"/>
      <w:r w:rsidRPr="00336320">
        <w:rPr>
          <w:rFonts w:ascii="Times New Roman" w:eastAsia="Times New Roman" w:hAnsi="Times New Roman" w:cs="Times New Roman"/>
          <w:b/>
          <w:bCs/>
          <w:sz w:val="20"/>
          <w:szCs w:val="20"/>
        </w:rPr>
        <w:t>Organisations</w:t>
      </w:r>
      <w:proofErr w:type="spellEnd"/>
      <w:r w:rsidRPr="00336320">
        <w:rPr>
          <w:rFonts w:ascii="Times New Roman" w:eastAsia="Times New Roman" w:hAnsi="Times New Roman" w:cs="Times New Roman"/>
          <w:sz w:val="20"/>
          <w:szCs w:val="20"/>
        </w:rPr>
        <w:t xml:space="preserve">. A smaller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may, if it lacks the resources to address an ethical complaint or ruling request, arrange to receive assistance with one or more nearby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and/or an IPA sanctioned regional body; and/or request IPA guidance (which may be provided subject to IPA discretion, see Part I: paragraph 7, above).</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b/>
          <w:bCs/>
          <w:sz w:val="20"/>
          <w:szCs w:val="20"/>
        </w:rPr>
        <w:t>PART III: ETHICAL CODE FOR ALL PSYCHOANALYSTS AND CANDIDATES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1</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Human Rights</w:t>
      </w:r>
      <w:r w:rsidRPr="00336320">
        <w:rPr>
          <w:rFonts w:ascii="Times New Roman" w:eastAsia="Times New Roman" w:hAnsi="Times New Roman" w:cs="Times New Roman"/>
          <w:sz w:val="20"/>
          <w:szCs w:val="20"/>
        </w:rPr>
        <w:br/>
        <w:t>A psychoanalyst must not participate in or facilitate the violation of any individual’s basic human rights, as defined by the UN Declaration of Human Rights and the IPA’s own Policy on Non-Discrimination.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2</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Financial Arrangements</w:t>
      </w:r>
      <w:r w:rsidRPr="00336320">
        <w:rPr>
          <w:rFonts w:ascii="Times New Roman" w:eastAsia="Times New Roman" w:hAnsi="Times New Roman" w:cs="Times New Roman"/>
          <w:sz w:val="20"/>
          <w:szCs w:val="20"/>
        </w:rPr>
        <w:br/>
        <w:t>All fees and other financial arrangements must be fully disclosed to, and agreed by, the patient before analysis commences or, in the case of fee adjustments, prior to their taking effect. No other financial transactions may take place between psychoanalysts and their patients.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3</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Professional and general integrity</w:t>
      </w:r>
      <w:r w:rsidRPr="00336320">
        <w:rPr>
          <w:rFonts w:ascii="Times New Roman" w:eastAsia="Times New Roman" w:hAnsi="Times New Roman" w:cs="Times New Roman"/>
          <w:sz w:val="20"/>
          <w:szCs w:val="20"/>
        </w:rPr>
        <w:br/>
        <w:t>a) Confidentiality is one of the foundations of psychoanalytic practice. A psychoanalyst must protect the confidentiality of patients’ information and documents.</w:t>
      </w:r>
      <w:r w:rsidRPr="00336320">
        <w:rPr>
          <w:rFonts w:ascii="Times New Roman" w:eastAsia="Times New Roman" w:hAnsi="Times New Roman" w:cs="Times New Roman"/>
          <w:sz w:val="20"/>
          <w:szCs w:val="20"/>
        </w:rPr>
        <w:br/>
        <w:t xml:space="preserve">b) A psychoanalyst must not act in any </w:t>
      </w:r>
      <w:proofErr w:type="gramStart"/>
      <w:r w:rsidRPr="00336320">
        <w:rPr>
          <w:rFonts w:ascii="Times New Roman" w:eastAsia="Times New Roman" w:hAnsi="Times New Roman" w:cs="Times New Roman"/>
          <w:sz w:val="20"/>
          <w:szCs w:val="20"/>
        </w:rPr>
        <w:t>way which</w:t>
      </w:r>
      <w:proofErr w:type="gramEnd"/>
      <w:r w:rsidRPr="00336320">
        <w:rPr>
          <w:rFonts w:ascii="Times New Roman" w:eastAsia="Times New Roman" w:hAnsi="Times New Roman" w:cs="Times New Roman"/>
          <w:sz w:val="20"/>
          <w:szCs w:val="20"/>
        </w:rPr>
        <w:t xml:space="preserve"> might bring the profession into disrepute.</w:t>
      </w:r>
      <w:r w:rsidRPr="00336320">
        <w:rPr>
          <w:rFonts w:ascii="Times New Roman" w:eastAsia="Times New Roman" w:hAnsi="Times New Roman" w:cs="Times New Roman"/>
          <w:sz w:val="20"/>
          <w:szCs w:val="20"/>
        </w:rPr>
        <w:br/>
        <w:t xml:space="preserve">c) A psychoanalyst must not be reckless or malicious as to whether they damage the reputation of any person or organization including, but not limited to, other psychoanalysts, or </w:t>
      </w:r>
      <w:proofErr w:type="spellStart"/>
      <w:r w:rsidRPr="00336320">
        <w:rPr>
          <w:rFonts w:ascii="Times New Roman" w:eastAsia="Times New Roman" w:hAnsi="Times New Roman" w:cs="Times New Roman"/>
          <w:sz w:val="20"/>
          <w:szCs w:val="20"/>
        </w:rPr>
        <w:t>wilfully</w:t>
      </w:r>
      <w:proofErr w:type="spellEnd"/>
      <w:r w:rsidRPr="00336320">
        <w:rPr>
          <w:rFonts w:ascii="Times New Roman" w:eastAsia="Times New Roman" w:hAnsi="Times New Roman" w:cs="Times New Roman"/>
          <w:sz w:val="20"/>
          <w:szCs w:val="20"/>
        </w:rPr>
        <w:t xml:space="preserve"> interfere in peer review evaluations in the absence of compelling and extenuating circumstances.</w:t>
      </w:r>
      <w:r w:rsidRPr="00336320">
        <w:rPr>
          <w:rFonts w:ascii="Times New Roman" w:eastAsia="Times New Roman" w:hAnsi="Times New Roman" w:cs="Times New Roman"/>
          <w:sz w:val="20"/>
          <w:szCs w:val="20"/>
        </w:rPr>
        <w:br/>
        <w:t>d) A psychoanalyst must (subject to the requirements of professional confidentiality) be honest with patients and colleagues, and must not mislead or engage in any act of fraud, deceit or coercion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4</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Abuse of Power</w:t>
      </w:r>
      <w:r w:rsidRPr="00336320">
        <w:rPr>
          <w:rFonts w:ascii="Times New Roman" w:eastAsia="Times New Roman" w:hAnsi="Times New Roman" w:cs="Times New Roman"/>
          <w:sz w:val="20"/>
          <w:szCs w:val="20"/>
        </w:rPr>
        <w:br/>
        <w:t xml:space="preserve">a) A psychoanalyst must give due consideration during an analysis, and after it has ended, to the imbalance of power that may exist between analyst and </w:t>
      </w:r>
      <w:proofErr w:type="spellStart"/>
      <w:r w:rsidRPr="00336320">
        <w:rPr>
          <w:rFonts w:ascii="Times New Roman" w:eastAsia="Times New Roman" w:hAnsi="Times New Roman" w:cs="Times New Roman"/>
          <w:sz w:val="20"/>
          <w:szCs w:val="20"/>
        </w:rPr>
        <w:t>analysand</w:t>
      </w:r>
      <w:proofErr w:type="spellEnd"/>
      <w:r w:rsidRPr="00336320">
        <w:rPr>
          <w:rFonts w:ascii="Times New Roman" w:eastAsia="Times New Roman" w:hAnsi="Times New Roman" w:cs="Times New Roman"/>
          <w:sz w:val="20"/>
          <w:szCs w:val="20"/>
        </w:rPr>
        <w:t>, and must not act in any way which is counter to the autonomy of the patient or former patient.</w:t>
      </w:r>
      <w:r w:rsidRPr="00336320">
        <w:rPr>
          <w:rFonts w:ascii="Times New Roman" w:eastAsia="Times New Roman" w:hAnsi="Times New Roman" w:cs="Times New Roman"/>
          <w:sz w:val="20"/>
          <w:szCs w:val="20"/>
        </w:rPr>
        <w:br/>
        <w:t>b) A patient’s psychoanalytic treatment with a psychoanalyst is voluntary and the patient may discontinue treatment or seek other treatment or advice at any time.</w:t>
      </w:r>
      <w:r w:rsidRPr="00336320">
        <w:rPr>
          <w:rFonts w:ascii="Times New Roman" w:eastAsia="Times New Roman" w:hAnsi="Times New Roman" w:cs="Times New Roman"/>
          <w:sz w:val="20"/>
          <w:szCs w:val="20"/>
        </w:rPr>
        <w:br/>
        <w:t>c) Termination of an analysis or other treatment should usually be by mutual consent. If a psychoanalyst decides to discontinue a treatment attention must be given to the patient’s treatment needs and reasonable requests for information about possible alternative sources of treatment. </w:t>
      </w:r>
      <w:r w:rsidRPr="00336320">
        <w:rPr>
          <w:rFonts w:ascii="Times New Roman" w:eastAsia="Times New Roman" w:hAnsi="Times New Roman" w:cs="Times New Roman"/>
          <w:sz w:val="20"/>
          <w:szCs w:val="20"/>
        </w:rPr>
        <w:br/>
        <w:t>d) A psychoanalyst must not use a professional or institutional position to coerce patients, supervisees or colleagues. Neither must confidential information be used for this purpose.</w:t>
      </w:r>
      <w:r w:rsidRPr="00336320">
        <w:rPr>
          <w:rFonts w:ascii="Times New Roman" w:eastAsia="Times New Roman" w:hAnsi="Times New Roman" w:cs="Times New Roman"/>
          <w:sz w:val="20"/>
          <w:szCs w:val="20"/>
        </w:rPr>
        <w:br/>
        <w:t>e) A psychoanalyst must not solicit nor have sexual relations with a patient or candidate under the psychoanalyst’s treatment or supervision.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5</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Maintenance of standards, professional impairment and sickness</w:t>
      </w:r>
      <w:r w:rsidRPr="00336320">
        <w:rPr>
          <w:rFonts w:ascii="Times New Roman" w:eastAsia="Times New Roman" w:hAnsi="Times New Roman" w:cs="Times New Roman"/>
          <w:sz w:val="20"/>
          <w:szCs w:val="20"/>
        </w:rPr>
        <w:br/>
        <w:t xml:space="preserve">a) A psychoanalyst must be committed to Continuous Professional Development and must maintain appropriate levels of contact with professional colleagues. This is to ensure that an adequate standard of professional </w:t>
      </w:r>
      <w:proofErr w:type="spellStart"/>
      <w:r w:rsidRPr="00336320">
        <w:rPr>
          <w:rFonts w:ascii="Times New Roman" w:eastAsia="Times New Roman" w:hAnsi="Times New Roman" w:cs="Times New Roman"/>
          <w:sz w:val="20"/>
          <w:szCs w:val="20"/>
        </w:rPr>
        <w:t>practise</w:t>
      </w:r>
      <w:proofErr w:type="spellEnd"/>
      <w:r w:rsidRPr="00336320">
        <w:rPr>
          <w:rFonts w:ascii="Times New Roman" w:eastAsia="Times New Roman" w:hAnsi="Times New Roman" w:cs="Times New Roman"/>
          <w:sz w:val="20"/>
          <w:szCs w:val="20"/>
        </w:rPr>
        <w:t xml:space="preserve"> and current knowledge of relevant professional and scientific developments are maintained.</w:t>
      </w:r>
      <w:r w:rsidRPr="00336320">
        <w:rPr>
          <w:rFonts w:ascii="Times New Roman" w:eastAsia="Times New Roman" w:hAnsi="Times New Roman" w:cs="Times New Roman"/>
          <w:sz w:val="20"/>
          <w:szCs w:val="20"/>
        </w:rPr>
        <w:br/>
        <w:t>b) If the training analysis of a psychoanalyst was corrupted (and therefore not satisfactorily completed) or if they were abused during analysis, and with no presumption of blame or fault on the part of the victim, a new analysis for the psychoanalyst would usually be required.</w:t>
      </w:r>
      <w:r w:rsidRPr="00336320">
        <w:rPr>
          <w:rFonts w:ascii="Times New Roman" w:eastAsia="Times New Roman" w:hAnsi="Times New Roman" w:cs="Times New Roman"/>
          <w:sz w:val="20"/>
          <w:szCs w:val="20"/>
        </w:rPr>
        <w:br/>
        <w:t xml:space="preserve">c) A psychoanalyst has a duty to inform the appropriate body of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the IPA, in the case of a Direct Member) if they see evidence that another psychoanalyst is behaving in a </w:t>
      </w:r>
      <w:proofErr w:type="gramStart"/>
      <w:r w:rsidRPr="00336320">
        <w:rPr>
          <w:rFonts w:ascii="Times New Roman" w:eastAsia="Times New Roman" w:hAnsi="Times New Roman" w:cs="Times New Roman"/>
          <w:sz w:val="20"/>
          <w:szCs w:val="20"/>
        </w:rPr>
        <w:t>manner which</w:t>
      </w:r>
      <w:proofErr w:type="gramEnd"/>
      <w:r w:rsidRPr="00336320">
        <w:rPr>
          <w:rFonts w:ascii="Times New Roman" w:eastAsia="Times New Roman" w:hAnsi="Times New Roman" w:cs="Times New Roman"/>
          <w:sz w:val="20"/>
          <w:szCs w:val="20"/>
        </w:rPr>
        <w:t xml:space="preserve"> contravenes the Code of Ethics.</w:t>
      </w:r>
      <w:r w:rsidRPr="00336320">
        <w:rPr>
          <w:rFonts w:ascii="Times New Roman" w:eastAsia="Times New Roman" w:hAnsi="Times New Roman" w:cs="Times New Roman"/>
          <w:sz w:val="20"/>
          <w:szCs w:val="20"/>
        </w:rPr>
        <w:br/>
        <w:t xml:space="preserve">d) A psychoanalyst has a duty to seek advice from a senior colleague if in doubt about their capacity to </w:t>
      </w:r>
      <w:proofErr w:type="spellStart"/>
      <w:r w:rsidRPr="00336320">
        <w:rPr>
          <w:rFonts w:ascii="Times New Roman" w:eastAsia="Times New Roman" w:hAnsi="Times New Roman" w:cs="Times New Roman"/>
          <w:sz w:val="20"/>
          <w:szCs w:val="20"/>
        </w:rPr>
        <w:t>practise</w:t>
      </w:r>
      <w:proofErr w:type="spellEnd"/>
      <w:r w:rsidRPr="00336320">
        <w:rPr>
          <w:rFonts w:ascii="Times New Roman" w:eastAsia="Times New Roman" w:hAnsi="Times New Roman" w:cs="Times New Roman"/>
          <w:sz w:val="20"/>
          <w:szCs w:val="20"/>
        </w:rPr>
        <w:t xml:space="preserve"> and a duty to inform and assist a colleague if the colleague’s capacity to discharge their professional obligations appears impaired. In the event of significant concerns about the capacity of a psychoanalytic </w:t>
      </w:r>
      <w:proofErr w:type="gramStart"/>
      <w:r w:rsidRPr="00336320">
        <w:rPr>
          <w:rFonts w:ascii="Times New Roman" w:eastAsia="Times New Roman" w:hAnsi="Times New Roman" w:cs="Times New Roman"/>
          <w:sz w:val="20"/>
          <w:szCs w:val="20"/>
        </w:rPr>
        <w:t>colleague which</w:t>
      </w:r>
      <w:proofErr w:type="gramEnd"/>
      <w:r w:rsidRPr="00336320">
        <w:rPr>
          <w:rFonts w:ascii="Times New Roman" w:eastAsia="Times New Roman" w:hAnsi="Times New Roman" w:cs="Times New Roman"/>
          <w:sz w:val="20"/>
          <w:szCs w:val="20"/>
        </w:rPr>
        <w:t xml:space="preserve"> the colleague is not willing to address, a psychoanalyst must inform the appropriate body of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the IPA, in the case of a Direct Member). </w:t>
      </w:r>
      <w:r w:rsidRPr="00336320">
        <w:rPr>
          <w:rFonts w:ascii="Times New Roman" w:eastAsia="Times New Roman" w:hAnsi="Times New Roman" w:cs="Times New Roman"/>
          <w:sz w:val="20"/>
          <w:szCs w:val="20"/>
        </w:rPr>
        <w:br/>
        <w:t>e) A psychoanalyst must, with due regard for patient confidentiality, make provision for each patient to be informed (including options for continuing treatment) in the event of the psychoanalyst’s death or unavailability.</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b/>
          <w:bCs/>
          <w:sz w:val="20"/>
          <w:szCs w:val="20"/>
        </w:rPr>
        <w:t>PART IV: IMPLEMENTATION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PROCEDURES FOR IPA AND CONSTITUENT ORGANISATIONS</w:t>
      </w:r>
      <w:r w:rsidRPr="00336320">
        <w:rPr>
          <w:rFonts w:ascii="Times New Roman" w:eastAsia="Times New Roman" w:hAnsi="Times New Roman" w:cs="Times New Roman"/>
          <w:sz w:val="20"/>
          <w:szCs w:val="20"/>
        </w:rPr>
        <w:br/>
        <w:t>A1</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Filing an Inquiry or complaint:</w:t>
      </w:r>
      <w:r w:rsidRPr="00336320">
        <w:rPr>
          <w:rFonts w:ascii="Times New Roman" w:eastAsia="Times New Roman" w:hAnsi="Times New Roman" w:cs="Times New Roman"/>
          <w:sz w:val="20"/>
          <w:szCs w:val="20"/>
        </w:rPr>
        <w:t xml:space="preserve"> A Complaint or Inquiry, whether directed to the IPA or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must be:</w:t>
      </w:r>
      <w:r w:rsidRPr="00336320">
        <w:rPr>
          <w:rFonts w:ascii="Times New Roman" w:eastAsia="Times New Roman" w:hAnsi="Times New Roman" w:cs="Times New Roman"/>
          <w:sz w:val="20"/>
          <w:szCs w:val="20"/>
        </w:rPr>
        <w:br/>
        <w:t>a) in writing,</w:t>
      </w:r>
      <w:r w:rsidRPr="00336320">
        <w:rPr>
          <w:rFonts w:ascii="Times New Roman" w:eastAsia="Times New Roman" w:hAnsi="Times New Roman" w:cs="Times New Roman"/>
          <w:sz w:val="20"/>
          <w:szCs w:val="20"/>
        </w:rPr>
        <w:br/>
        <w:t xml:space="preserve">b) in English, if to the IPA, and in the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prescribed language, if to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w:t>
      </w:r>
      <w:r w:rsidRPr="00336320">
        <w:rPr>
          <w:rFonts w:ascii="Times New Roman" w:eastAsia="Times New Roman" w:hAnsi="Times New Roman" w:cs="Times New Roman"/>
          <w:sz w:val="20"/>
          <w:szCs w:val="20"/>
        </w:rPr>
        <w:br/>
        <w:t>c) signed by the person(s) responsible for its initiation, </w:t>
      </w:r>
      <w:r w:rsidRPr="00336320">
        <w:rPr>
          <w:rFonts w:ascii="Times New Roman" w:eastAsia="Times New Roman" w:hAnsi="Times New Roman" w:cs="Times New Roman"/>
          <w:sz w:val="20"/>
          <w:szCs w:val="20"/>
        </w:rPr>
        <w:br/>
        <w:t xml:space="preserve">d) delivered by mail or courier delivery service (with return receipt) to the IPA’s headquarters or the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main office in an envelope clearly marked “Attention: Ethics”, or as an electronic copy (such as a PDF) of the signed complaint sent to the Executive Director provided that the IPA has a compatible electronic system to enable it to be read.</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In addition: </w:t>
      </w:r>
      <w:r w:rsidRPr="00336320">
        <w:rPr>
          <w:rFonts w:ascii="Times New Roman" w:eastAsia="Times New Roman" w:hAnsi="Times New Roman" w:cs="Times New Roman"/>
          <w:sz w:val="20"/>
          <w:szCs w:val="20"/>
        </w:rPr>
        <w:br/>
        <w:t xml:space="preserve">e) notice (including a copy of the Complaint) shall be delivered to each “subject”. A “subject” is an individual psychoanalyst or IPA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whose </w:t>
      </w:r>
      <w:proofErr w:type="spellStart"/>
      <w:r w:rsidRPr="00336320">
        <w:rPr>
          <w:rFonts w:ascii="Times New Roman" w:eastAsia="Times New Roman" w:hAnsi="Times New Roman" w:cs="Times New Roman"/>
          <w:sz w:val="20"/>
          <w:szCs w:val="20"/>
        </w:rPr>
        <w:t>behaviour</w:t>
      </w:r>
      <w:proofErr w:type="spellEnd"/>
      <w:r w:rsidRPr="00336320">
        <w:rPr>
          <w:rFonts w:ascii="Times New Roman" w:eastAsia="Times New Roman" w:hAnsi="Times New Roman" w:cs="Times New Roman"/>
          <w:sz w:val="20"/>
          <w:szCs w:val="20"/>
        </w:rPr>
        <w:t xml:space="preserve"> is alleged to be unethical, and</w:t>
      </w:r>
      <w:r w:rsidRPr="00336320">
        <w:rPr>
          <w:rFonts w:ascii="Times New Roman" w:eastAsia="Times New Roman" w:hAnsi="Times New Roman" w:cs="Times New Roman"/>
          <w:sz w:val="20"/>
          <w:szCs w:val="20"/>
        </w:rPr>
        <w:br/>
        <w:t xml:space="preserve">f) notice, if required, shall be confirmed to the IPA or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in writing, including each subject’s name, address and the date notice was given with delivery of a Complaint.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A2</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Ethics Committee Actions</w:t>
      </w:r>
      <w:r w:rsidRPr="00336320">
        <w:rPr>
          <w:rFonts w:ascii="Times New Roman" w:eastAsia="Times New Roman" w:hAnsi="Times New Roman" w:cs="Times New Roman"/>
          <w:sz w:val="20"/>
          <w:szCs w:val="20"/>
        </w:rPr>
        <w:t xml:space="preserve">: The Ethics Committee receives, reviews and, if it proposes any action, either takes such action within its delegated authorities or issues recommendations on ethical Inquiries and Complaints to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Board (or, in the case of the IPA Ethics Committee, to the IPA Executive Committee).</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A3</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Conflicts of Interest</w:t>
      </w:r>
      <w:r w:rsidRPr="00336320">
        <w:rPr>
          <w:rFonts w:ascii="Times New Roman" w:eastAsia="Times New Roman" w:hAnsi="Times New Roman" w:cs="Times New Roman"/>
          <w:sz w:val="20"/>
          <w:szCs w:val="20"/>
        </w:rPr>
        <w:t>: Any officer or committee member with a material conflict of interest – family, professional, or economic – in relation to an ethics Inquiry or Complaint shall promptly disclose the conflict in writing to the Ethics Committee Chair and not participate in the review of or action on the matter.</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A4</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 xml:space="preserve">Constituent </w:t>
      </w:r>
      <w:proofErr w:type="spellStart"/>
      <w:r w:rsidRPr="00336320">
        <w:rPr>
          <w:rFonts w:ascii="Times New Roman" w:eastAsia="Times New Roman" w:hAnsi="Times New Roman" w:cs="Times New Roman"/>
          <w:b/>
          <w:bCs/>
          <w:sz w:val="20"/>
          <w:szCs w:val="20"/>
        </w:rPr>
        <w:t>Organisation</w:t>
      </w:r>
      <w:proofErr w:type="spellEnd"/>
      <w:r w:rsidRPr="00336320">
        <w:rPr>
          <w:rFonts w:ascii="Times New Roman" w:eastAsia="Times New Roman" w:hAnsi="Times New Roman" w:cs="Times New Roman"/>
          <w:b/>
          <w:bCs/>
          <w:sz w:val="20"/>
          <w:szCs w:val="20"/>
        </w:rPr>
        <w:t xml:space="preserve"> Cooperation</w:t>
      </w:r>
      <w:r w:rsidRPr="00336320">
        <w:rPr>
          <w:rFonts w:ascii="Times New Roman" w:eastAsia="Times New Roman" w:hAnsi="Times New Roman" w:cs="Times New Roman"/>
          <w:sz w:val="20"/>
          <w:szCs w:val="20"/>
        </w:rPr>
        <w:t xml:space="preserve">: An IPA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shall cooperate with all IPA requests, including the prompt provision of all relevant information and documents.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A5</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 xml:space="preserve">Constituent </w:t>
      </w:r>
      <w:proofErr w:type="spellStart"/>
      <w:r w:rsidRPr="00336320">
        <w:rPr>
          <w:rFonts w:ascii="Times New Roman" w:eastAsia="Times New Roman" w:hAnsi="Times New Roman" w:cs="Times New Roman"/>
          <w:b/>
          <w:bCs/>
          <w:sz w:val="20"/>
          <w:szCs w:val="20"/>
        </w:rPr>
        <w:t>Organisation</w:t>
      </w:r>
      <w:proofErr w:type="spellEnd"/>
      <w:r w:rsidRPr="00336320">
        <w:rPr>
          <w:rFonts w:ascii="Times New Roman" w:eastAsia="Times New Roman" w:hAnsi="Times New Roman" w:cs="Times New Roman"/>
          <w:b/>
          <w:bCs/>
          <w:sz w:val="20"/>
          <w:szCs w:val="20"/>
        </w:rPr>
        <w:t xml:space="preserve"> Notification of IPA</w:t>
      </w:r>
      <w:r w:rsidRPr="00336320">
        <w:rPr>
          <w:rFonts w:ascii="Times New Roman" w:eastAsia="Times New Roman" w:hAnsi="Times New Roman" w:cs="Times New Roman"/>
          <w:sz w:val="20"/>
          <w:szCs w:val="20"/>
        </w:rPr>
        <w:t xml:space="preserve">: If, on ethical grounds,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expels, separates, or suspends for over one year any Member, or if a Member resigns while an ethics-based complaint or inquiry was pending against the Member, the Constituent Organization shall within 30 days write to the Chair of the IPA’s Ethics Committee and the IPA’s Executive Director with the name of the Member, the nature of the breach of the Ethics Code and action taken. This information, including the member’s name, shall be communicated to IPA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and Members via the IPA Newsletter or other suitable means.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A6</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Confidentiality</w:t>
      </w:r>
      <w:r w:rsidRPr="00336320">
        <w:rPr>
          <w:rFonts w:ascii="Times New Roman" w:eastAsia="Times New Roman" w:hAnsi="Times New Roman" w:cs="Times New Roman"/>
          <w:sz w:val="20"/>
          <w:szCs w:val="20"/>
        </w:rPr>
        <w:t>: All Complaints that allege a breach of the Ethics Code shall be processed in confidence. Confidentiality must be maintained by the members of Ethics Committees and of other committees or boards who, in the course of their duties, are required to be privy to confidential information; this duty of confidentiality extends after any term of office has ended.</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A7</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Time Limits</w:t>
      </w:r>
      <w:r w:rsidRPr="00336320">
        <w:rPr>
          <w:rFonts w:ascii="Times New Roman" w:eastAsia="Times New Roman" w:hAnsi="Times New Roman" w:cs="Times New Roman"/>
          <w:sz w:val="20"/>
          <w:szCs w:val="20"/>
        </w:rPr>
        <w:t xml:space="preserve">: All communications, notices, responses and actions covered by these Procedures shall be given or taken with reasonable expedition, under the circumstances. An </w:t>
      </w:r>
      <w:proofErr w:type="spellStart"/>
      <w:r w:rsidRPr="00336320">
        <w:rPr>
          <w:rFonts w:ascii="Times New Roman" w:eastAsia="Times New Roman" w:hAnsi="Times New Roman" w:cs="Times New Roman"/>
          <w:sz w:val="20"/>
          <w:szCs w:val="20"/>
        </w:rPr>
        <w:t>authorised</w:t>
      </w:r>
      <w:proofErr w:type="spellEnd"/>
      <w:r w:rsidRPr="00336320">
        <w:rPr>
          <w:rFonts w:ascii="Times New Roman" w:eastAsia="Times New Roman" w:hAnsi="Times New Roman" w:cs="Times New Roman"/>
          <w:sz w:val="20"/>
          <w:szCs w:val="20"/>
        </w:rPr>
        <w:t xml:space="preserve"> IPA or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committee or officer shall, when necessary, specify time limits in light of the facts and circumstances of a particular inquiry or complaint.</w:t>
      </w:r>
      <w:r w:rsidRPr="00336320">
        <w:rPr>
          <w:rFonts w:ascii="Times New Roman" w:eastAsia="Times New Roman" w:hAnsi="Times New Roman" w:cs="Times New Roman"/>
          <w:sz w:val="20"/>
          <w:szCs w:val="20"/>
        </w:rPr>
        <w:br/>
        <w:t>Other than in exceptional circumstances, the entire process of dealing with a complaint must be completed within one year of the receipt of the formal complaint.</w:t>
      </w:r>
      <w:r w:rsidRPr="00336320">
        <w:rPr>
          <w:rFonts w:ascii="Times New Roman" w:eastAsia="Times New Roman" w:hAnsi="Times New Roman" w:cs="Times New Roman"/>
          <w:sz w:val="20"/>
          <w:szCs w:val="20"/>
        </w:rPr>
        <w:br/>
        <w:t>Other than in exceptional circumstances, any appeal must be lodged within six months of notice being given of the outcome of the original complaint; and any appeal must then be completed within one year of the receipt of the formal Notice of Appeal.</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A8</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Withdrawal of Complaint</w:t>
      </w:r>
      <w:r w:rsidRPr="00336320">
        <w:rPr>
          <w:rFonts w:ascii="Times New Roman" w:eastAsia="Times New Roman" w:hAnsi="Times New Roman" w:cs="Times New Roman"/>
          <w:sz w:val="20"/>
          <w:szCs w:val="20"/>
        </w:rPr>
        <w:t xml:space="preserve">: Once a complaint has been formally made to an Ethics Committee (of either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the IPA), the complainant may not withdraw it without the express consent of that Ethics Committee. If the complainant withdraws cooperation the committee may at its own discretion continue hearing the complaint.</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A9</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Resignation of Member</w:t>
      </w:r>
      <w:r w:rsidRPr="00336320">
        <w:rPr>
          <w:rFonts w:ascii="Times New Roman" w:eastAsia="Times New Roman" w:hAnsi="Times New Roman" w:cs="Times New Roman"/>
          <w:sz w:val="20"/>
          <w:szCs w:val="20"/>
        </w:rPr>
        <w:t xml:space="preserve">: Once a complaint has been formally made to an Ethics Committee (of either a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or the IPA), if the subject of the complaint withholds or withdraws cooperation, resigns their membership, or dies, the Ethics Committee (or other appropriate body) may at its own discretion continue hearing the complaint or appeal.</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B</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PROCEDURES FOR IPA HANDLING OF ETHICAL INQUIRIES AND COMPLAINTS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B1</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IPA Receipt/Acknowledgement</w:t>
      </w:r>
      <w:r w:rsidRPr="00336320">
        <w:rPr>
          <w:rFonts w:ascii="Times New Roman" w:eastAsia="Times New Roman" w:hAnsi="Times New Roman" w:cs="Times New Roman"/>
          <w:sz w:val="20"/>
          <w:szCs w:val="20"/>
        </w:rPr>
        <w:t>.</w:t>
      </w:r>
      <w:proofErr w:type="gramEnd"/>
      <w:r w:rsidRPr="00336320">
        <w:rPr>
          <w:rFonts w:ascii="Times New Roman" w:eastAsia="Times New Roman" w:hAnsi="Times New Roman" w:cs="Times New Roman"/>
          <w:sz w:val="20"/>
          <w:szCs w:val="20"/>
        </w:rPr>
        <w:t xml:space="preserve"> Upon receiving an Inquiry or Complaint (see Part I: paragraph 8, above; and Part IV: paragraph A1, above), the IPA staff will acknowledge receipt and forward a copy of the Inquiry or Complaint to the Chair of the IPA’s Ethics Committee (the original will be maintained in security at IPA headquarters).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 xml:space="preserve">B2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Ethics Committee Initial Review</w:t>
      </w:r>
      <w:r w:rsidRPr="00336320">
        <w:rPr>
          <w:rFonts w:ascii="Times New Roman" w:eastAsia="Times New Roman" w:hAnsi="Times New Roman" w:cs="Times New Roman"/>
          <w:sz w:val="20"/>
          <w:szCs w:val="20"/>
        </w:rPr>
        <w:t>.</w:t>
      </w:r>
      <w:proofErr w:type="gramEnd"/>
      <w:r w:rsidRPr="00336320">
        <w:rPr>
          <w:rFonts w:ascii="Times New Roman" w:eastAsia="Times New Roman" w:hAnsi="Times New Roman" w:cs="Times New Roman"/>
          <w:sz w:val="20"/>
          <w:szCs w:val="20"/>
        </w:rPr>
        <w:t xml:space="preserve"> The Ethics Committee’s Chair shall send a copy of the inquiry or complaint to the committee members; confer on the matter’s status and significance; and collaboratively take one of the discretionary actions listed in the next succeeding paragraph (a decision by a simple majority of the committee shall be sufficient and a failure of a minority of committee members to participate in the review for whatever reason (including non-receipt of communications) shall not invalidate any decision). In urgent cases, the Chair may review the inquiry or complaint with the Co Chairs.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B3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Ethics Committee actions</w:t>
      </w:r>
      <w:r w:rsidRPr="00336320">
        <w:rPr>
          <w:rFonts w:ascii="Times New Roman" w:eastAsia="Times New Roman" w:hAnsi="Times New Roman" w:cs="Times New Roman"/>
          <w:sz w:val="20"/>
          <w:szCs w:val="20"/>
        </w:rPr>
        <w:t>. The Ethics Committee, following initial assessment of an ethics-based Complaint or Inquiry, may: </w:t>
      </w:r>
      <w:r w:rsidRPr="00336320">
        <w:rPr>
          <w:rFonts w:ascii="Times New Roman" w:eastAsia="Times New Roman" w:hAnsi="Times New Roman" w:cs="Times New Roman"/>
          <w:sz w:val="20"/>
          <w:szCs w:val="20"/>
        </w:rPr>
        <w:br/>
        <w:t>a) inform the source of an Inquiry or Complaint that it does not meet the IPA’s review criteria;</w:t>
      </w:r>
      <w:r w:rsidRPr="00336320">
        <w:rPr>
          <w:rFonts w:ascii="Times New Roman" w:eastAsia="Times New Roman" w:hAnsi="Times New Roman" w:cs="Times New Roman"/>
          <w:sz w:val="20"/>
          <w:szCs w:val="20"/>
        </w:rPr>
        <w:br/>
        <w:t xml:space="preserve">b) refer the matter to one or more IPA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if relief was not initially sought at that level, the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(s) did not adequately consider the matter, and/or the communication to the IPA failed to articulate adequately the problem or facts; </w:t>
      </w:r>
      <w:r w:rsidRPr="00336320">
        <w:rPr>
          <w:rFonts w:ascii="Times New Roman" w:eastAsia="Times New Roman" w:hAnsi="Times New Roman" w:cs="Times New Roman"/>
          <w:sz w:val="20"/>
          <w:szCs w:val="20"/>
        </w:rPr>
        <w:br/>
        <w:t xml:space="preserve">c) take further fact-finding (see procedures in paragraph B5, below), review and/or research steps within the IPA Ethics Committee and so notify the source and the IPA’s President. The latter will be provided only: the names of the complainant and the psychoanalyst (unless the Ethics Committee determines that personal or legal sensitivity warrants a pseudonym), and name(s) of the pertinent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(s), if any, or at their discretion only the country or region of the complaint;</w:t>
      </w:r>
      <w:r w:rsidRPr="00336320">
        <w:rPr>
          <w:rFonts w:ascii="Times New Roman" w:eastAsia="Times New Roman" w:hAnsi="Times New Roman" w:cs="Times New Roman"/>
          <w:sz w:val="20"/>
          <w:szCs w:val="20"/>
        </w:rPr>
        <w:br/>
        <w:t>d) undertake a full evaluation; and</w:t>
      </w:r>
      <w:r w:rsidRPr="00336320">
        <w:rPr>
          <w:rFonts w:ascii="Times New Roman" w:eastAsia="Times New Roman" w:hAnsi="Times New Roman" w:cs="Times New Roman"/>
          <w:sz w:val="20"/>
          <w:szCs w:val="20"/>
        </w:rPr>
        <w:br/>
        <w:t>e) either take such action within its delegated authorities or submit a recommendation to the Executive Committee (see paragraph B6, below).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B4</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Legal Counsel</w:t>
      </w:r>
      <w:r w:rsidRPr="00336320">
        <w:rPr>
          <w:rFonts w:ascii="Times New Roman" w:eastAsia="Times New Roman" w:hAnsi="Times New Roman" w:cs="Times New Roman"/>
          <w:sz w:val="20"/>
          <w:szCs w:val="20"/>
        </w:rPr>
        <w:t>. IPA counsel may be informed or consulted if the Ethics Committee, the President or the Executive Committee deems legal advice desirable or necessary.</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B5</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Fact-finding Procedures</w:t>
      </w:r>
      <w:r w:rsidRPr="00336320">
        <w:rPr>
          <w:rFonts w:ascii="Times New Roman" w:eastAsia="Times New Roman" w:hAnsi="Times New Roman" w:cs="Times New Roman"/>
          <w:sz w:val="20"/>
          <w:szCs w:val="20"/>
        </w:rPr>
        <w:t>.</w:t>
      </w:r>
      <w:proofErr w:type="gramEnd"/>
      <w:r w:rsidRPr="00336320">
        <w:rPr>
          <w:rFonts w:ascii="Times New Roman" w:eastAsia="Times New Roman" w:hAnsi="Times New Roman" w:cs="Times New Roman"/>
          <w:sz w:val="20"/>
          <w:szCs w:val="20"/>
        </w:rPr>
        <w:t xml:space="preserve"> Listed below are the general criteria that govern fact finding by the Ethics Committee (or its review committee): </w:t>
      </w:r>
      <w:r w:rsidRPr="00336320">
        <w:rPr>
          <w:rFonts w:ascii="Times New Roman" w:eastAsia="Times New Roman" w:hAnsi="Times New Roman" w:cs="Times New Roman"/>
          <w:sz w:val="20"/>
          <w:szCs w:val="20"/>
        </w:rPr>
        <w:br/>
        <w:t xml:space="preserve">a) </w:t>
      </w:r>
      <w:proofErr w:type="gramStart"/>
      <w:r w:rsidRPr="00336320">
        <w:rPr>
          <w:rFonts w:ascii="Times New Roman" w:eastAsia="Times New Roman" w:hAnsi="Times New Roman" w:cs="Times New Roman"/>
          <w:sz w:val="20"/>
          <w:szCs w:val="20"/>
        </w:rPr>
        <w:t>Each</w:t>
      </w:r>
      <w:proofErr w:type="gramEnd"/>
      <w:r w:rsidRPr="00336320">
        <w:rPr>
          <w:rFonts w:ascii="Times New Roman" w:eastAsia="Times New Roman" w:hAnsi="Times New Roman" w:cs="Times New Roman"/>
          <w:sz w:val="20"/>
          <w:szCs w:val="20"/>
        </w:rPr>
        <w:t xml:space="preserve"> subject shall be notified of any Complaint against them and provided a reasonable opportunity to respond. </w:t>
      </w:r>
      <w:r w:rsidRPr="00336320">
        <w:rPr>
          <w:rFonts w:ascii="Times New Roman" w:eastAsia="Times New Roman" w:hAnsi="Times New Roman" w:cs="Times New Roman"/>
          <w:sz w:val="20"/>
          <w:szCs w:val="20"/>
        </w:rPr>
        <w:br/>
        <w:t>b) All subject and complainant records and identifying information shall be held in confidence. </w:t>
      </w:r>
      <w:r w:rsidRPr="00336320">
        <w:rPr>
          <w:rFonts w:ascii="Times New Roman" w:eastAsia="Times New Roman" w:hAnsi="Times New Roman" w:cs="Times New Roman"/>
          <w:sz w:val="20"/>
          <w:szCs w:val="20"/>
        </w:rPr>
        <w:br/>
        <w:t>c) The Ethics Committee may appoint a Site Visit Team to act on its behalf in conducting a formal investigation, and, having compiled the case, and then put that entire case to the subject for their answer, in putting to the Ethics Committee a formal report outlining their findings, for the Ethics Committee to then adjudicate. </w:t>
      </w:r>
      <w:r w:rsidRPr="00336320">
        <w:rPr>
          <w:rFonts w:ascii="Times New Roman" w:eastAsia="Times New Roman" w:hAnsi="Times New Roman" w:cs="Times New Roman"/>
          <w:sz w:val="20"/>
          <w:szCs w:val="20"/>
        </w:rPr>
        <w:br/>
        <w:t>d) If warranted by extraordinary circumstance, the Ethics Committee or its review committee, in its discretion, may hold an informational or adversarial hearing and, if so, may permit legal representation based upon the criteria for discretion listed above.</w:t>
      </w:r>
      <w:r w:rsidRPr="00336320">
        <w:rPr>
          <w:rFonts w:ascii="Times New Roman" w:eastAsia="Times New Roman" w:hAnsi="Times New Roman" w:cs="Times New Roman"/>
          <w:sz w:val="20"/>
          <w:szCs w:val="20"/>
        </w:rPr>
        <w:br/>
        <w:t xml:space="preserve">e) Relevant facts shall be gathered as expeditiously and cost-effectively as possible, within </w:t>
      </w:r>
      <w:proofErr w:type="spellStart"/>
      <w:r w:rsidRPr="00336320">
        <w:rPr>
          <w:rFonts w:ascii="Times New Roman" w:eastAsia="Times New Roman" w:hAnsi="Times New Roman" w:cs="Times New Roman"/>
          <w:sz w:val="20"/>
          <w:szCs w:val="20"/>
        </w:rPr>
        <w:t>authorised</w:t>
      </w:r>
      <w:proofErr w:type="spellEnd"/>
      <w:r w:rsidRPr="00336320">
        <w:rPr>
          <w:rFonts w:ascii="Times New Roman" w:eastAsia="Times New Roman" w:hAnsi="Times New Roman" w:cs="Times New Roman"/>
          <w:sz w:val="20"/>
          <w:szCs w:val="20"/>
        </w:rPr>
        <w:t xml:space="preserve"> budgetary limits.</w:t>
      </w:r>
      <w:r w:rsidRPr="00336320">
        <w:rPr>
          <w:rFonts w:ascii="Times New Roman" w:eastAsia="Times New Roman" w:hAnsi="Times New Roman" w:cs="Times New Roman"/>
          <w:sz w:val="20"/>
          <w:szCs w:val="20"/>
        </w:rPr>
        <w:br/>
        <w:t>f) Specific questions or matters may be delegated to one or more fact-finders or subcommittees.</w:t>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B6</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IPA Action.</w:t>
      </w:r>
      <w:proofErr w:type="gramEnd"/>
      <w:r w:rsidRPr="00336320">
        <w:rPr>
          <w:rFonts w:ascii="Times New Roman" w:eastAsia="Times New Roman" w:hAnsi="Times New Roman" w:cs="Times New Roman"/>
          <w:sz w:val="20"/>
          <w:szCs w:val="20"/>
        </w:rPr>
        <w:t xml:space="preserve"> The Ethics Committee or its review committee may recommend any of the following actions to the Executive Committee: </w:t>
      </w:r>
      <w:r w:rsidRPr="00336320">
        <w:rPr>
          <w:rFonts w:ascii="Times New Roman" w:eastAsia="Times New Roman" w:hAnsi="Times New Roman" w:cs="Times New Roman"/>
          <w:sz w:val="20"/>
          <w:szCs w:val="20"/>
        </w:rPr>
        <w:br/>
        <w:t>a) Complaints against IPA Member </w:t>
      </w:r>
      <w:r w:rsidRPr="00336320">
        <w:rPr>
          <w:rFonts w:ascii="Times New Roman" w:eastAsia="Times New Roman" w:hAnsi="Times New Roman" w:cs="Times New Roman"/>
          <w:sz w:val="20"/>
          <w:szCs w:val="20"/>
        </w:rPr>
        <w:br/>
        <w:t>(</w:t>
      </w:r>
      <w:proofErr w:type="spellStart"/>
      <w:r w:rsidRPr="00336320">
        <w:rPr>
          <w:rFonts w:ascii="Times New Roman" w:eastAsia="Times New Roman" w:hAnsi="Times New Roman" w:cs="Times New Roman"/>
          <w:sz w:val="20"/>
          <w:szCs w:val="20"/>
        </w:rPr>
        <w:t>i</w:t>
      </w:r>
      <w:proofErr w:type="spellEnd"/>
      <w:r w:rsidRPr="00336320">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ab/>
        <w:t>Exoneration. The Member is not found culpable because the evidence failed to demonstrate material unethical conduct.</w:t>
      </w:r>
      <w:r w:rsidRPr="00336320">
        <w:rPr>
          <w:rFonts w:ascii="Times New Roman" w:eastAsia="Times New Roman" w:hAnsi="Times New Roman" w:cs="Times New Roman"/>
          <w:sz w:val="20"/>
          <w:szCs w:val="20"/>
        </w:rPr>
        <w:br/>
        <w:t xml:space="preserve">(ii) </w:t>
      </w:r>
      <w:r w:rsidRPr="00336320">
        <w:rPr>
          <w:rFonts w:ascii="Times New Roman" w:eastAsia="Times New Roman" w:hAnsi="Times New Roman" w:cs="Times New Roman"/>
          <w:sz w:val="20"/>
          <w:szCs w:val="20"/>
        </w:rPr>
        <w:tab/>
        <w:t>Dismissal of Complaint without Prejudice. This disposition permits subsequent proceedings on the same charge -- for example, when a current determination cannot be made because of insufficient reliable evidence or a procedural defect.</w:t>
      </w:r>
      <w:r w:rsidRPr="00336320">
        <w:rPr>
          <w:rFonts w:ascii="Times New Roman" w:eastAsia="Times New Roman" w:hAnsi="Times New Roman" w:cs="Times New Roman"/>
          <w:sz w:val="20"/>
          <w:szCs w:val="20"/>
        </w:rPr>
        <w:br/>
        <w:t>(iii)</w:t>
      </w:r>
      <w:r w:rsidRPr="00336320">
        <w:rPr>
          <w:rFonts w:ascii="Times New Roman" w:eastAsia="Times New Roman" w:hAnsi="Times New Roman" w:cs="Times New Roman"/>
          <w:sz w:val="20"/>
          <w:szCs w:val="20"/>
        </w:rPr>
        <w:tab/>
        <w:t>Dismissal of Complaint with Prejudice with or without admonition or censure. The Complaint is dismissed without a finding that unethical conduct did or did not take place and further proceedings on the same charges are barred. Where appropriate, such a dismissal may be accompanied by either a letter of admonition, expressing IPA ethical concerns about the alleged conduct and suggesting that further education, consultation, supervision or other remedial action be pursued; or a letter of censure, which may require remedial action.</w:t>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 xml:space="preserve">(iv) </w:t>
      </w:r>
      <w:r w:rsidRPr="00336320">
        <w:rPr>
          <w:rFonts w:ascii="Times New Roman" w:eastAsia="Times New Roman" w:hAnsi="Times New Roman" w:cs="Times New Roman"/>
          <w:sz w:val="20"/>
          <w:szCs w:val="20"/>
        </w:rPr>
        <w:tab/>
        <w:t>Suspension</w:t>
      </w:r>
      <w:proofErr w:type="gramEnd"/>
      <w:r w:rsidRPr="00336320">
        <w:rPr>
          <w:rFonts w:ascii="Times New Roman" w:eastAsia="Times New Roman" w:hAnsi="Times New Roman" w:cs="Times New Roman"/>
          <w:sz w:val="20"/>
          <w:szCs w:val="20"/>
        </w:rPr>
        <w:t xml:space="preserve"> from the Association. Such suspension shall be for a stipulated period, not to exceed three years from date of suspension.</w:t>
      </w:r>
      <w:r w:rsidRPr="00336320">
        <w:rPr>
          <w:rFonts w:ascii="Times New Roman" w:eastAsia="Times New Roman" w:hAnsi="Times New Roman" w:cs="Times New Roman"/>
          <w:sz w:val="20"/>
          <w:szCs w:val="20"/>
        </w:rPr>
        <w:br/>
        <w:t xml:space="preserve">(v) </w:t>
      </w:r>
      <w:r w:rsidRPr="00336320">
        <w:rPr>
          <w:rFonts w:ascii="Times New Roman" w:eastAsia="Times New Roman" w:hAnsi="Times New Roman" w:cs="Times New Roman"/>
          <w:sz w:val="20"/>
          <w:szCs w:val="20"/>
        </w:rPr>
        <w:tab/>
        <w:t>Separation from the Rolls. A new application for Membership in the IPA will not be entertained within five years from date of separation.</w:t>
      </w:r>
      <w:r w:rsidRPr="00336320">
        <w:rPr>
          <w:rFonts w:ascii="Times New Roman" w:eastAsia="Times New Roman" w:hAnsi="Times New Roman" w:cs="Times New Roman"/>
          <w:sz w:val="20"/>
          <w:szCs w:val="20"/>
        </w:rPr>
        <w:br/>
      </w:r>
      <w:proofErr w:type="gramStart"/>
      <w:r w:rsidRPr="00336320">
        <w:rPr>
          <w:rFonts w:ascii="Times New Roman" w:eastAsia="Times New Roman" w:hAnsi="Times New Roman" w:cs="Times New Roman"/>
          <w:sz w:val="20"/>
          <w:szCs w:val="20"/>
        </w:rPr>
        <w:t xml:space="preserve">(vi) </w:t>
      </w:r>
      <w:r w:rsidRPr="00336320">
        <w:rPr>
          <w:rFonts w:ascii="Times New Roman" w:eastAsia="Times New Roman" w:hAnsi="Times New Roman" w:cs="Times New Roman"/>
          <w:sz w:val="20"/>
          <w:szCs w:val="20"/>
        </w:rPr>
        <w:tab/>
        <w:t>Permanent</w:t>
      </w:r>
      <w:proofErr w:type="gramEnd"/>
      <w:r w:rsidRPr="00336320">
        <w:rPr>
          <w:rFonts w:ascii="Times New Roman" w:eastAsia="Times New Roman" w:hAnsi="Times New Roman" w:cs="Times New Roman"/>
          <w:sz w:val="20"/>
          <w:szCs w:val="20"/>
        </w:rPr>
        <w:t xml:space="preserve"> Expulsion.</w:t>
      </w:r>
      <w:r w:rsidRPr="00336320">
        <w:rPr>
          <w:rFonts w:ascii="Times New Roman" w:eastAsia="Times New Roman" w:hAnsi="Times New Roman" w:cs="Times New Roman"/>
          <w:sz w:val="20"/>
          <w:szCs w:val="20"/>
        </w:rPr>
        <w:br/>
        <w:t>(vii)</w:t>
      </w:r>
      <w:r w:rsidRPr="00336320">
        <w:rPr>
          <w:rFonts w:ascii="Times New Roman" w:eastAsia="Times New Roman" w:hAnsi="Times New Roman" w:cs="Times New Roman"/>
          <w:sz w:val="20"/>
          <w:szCs w:val="20"/>
        </w:rPr>
        <w:tab/>
        <w:t>Bar on readmission. Where a Member resigned before proceedings in a complaint or appeal were completed, the Member can be barred from being readmitted to the IPA for a specified period of time or permanently.</w:t>
      </w:r>
      <w:r w:rsidRPr="00336320">
        <w:rPr>
          <w:rFonts w:ascii="Times New Roman" w:eastAsia="Times New Roman" w:hAnsi="Times New Roman" w:cs="Times New Roman"/>
          <w:sz w:val="20"/>
          <w:szCs w:val="20"/>
        </w:rPr>
        <w:br/>
        <w:t xml:space="preserve"> b) </w:t>
      </w:r>
      <w:r w:rsidRPr="00336320">
        <w:rPr>
          <w:rFonts w:ascii="Times New Roman" w:eastAsia="Times New Roman" w:hAnsi="Times New Roman" w:cs="Times New Roman"/>
          <w:sz w:val="20"/>
          <w:szCs w:val="20"/>
        </w:rPr>
        <w:tab/>
        <w:t>Inquiry</w:t>
      </w:r>
      <w:r w:rsidRPr="00336320">
        <w:rPr>
          <w:rFonts w:ascii="Times New Roman" w:eastAsia="Times New Roman" w:hAnsi="Times New Roman" w:cs="Times New Roman"/>
          <w:sz w:val="20"/>
          <w:szCs w:val="20"/>
        </w:rPr>
        <w:br/>
        <w:t>(</w:t>
      </w:r>
      <w:proofErr w:type="spellStart"/>
      <w:r w:rsidRPr="00336320">
        <w:rPr>
          <w:rFonts w:ascii="Times New Roman" w:eastAsia="Times New Roman" w:hAnsi="Times New Roman" w:cs="Times New Roman"/>
          <w:sz w:val="20"/>
          <w:szCs w:val="20"/>
        </w:rPr>
        <w:t>i</w:t>
      </w:r>
      <w:proofErr w:type="spellEnd"/>
      <w:r w:rsidRPr="00336320">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ab/>
        <w:t>Advisory opinion: applies one or more of the IPA’s Principles to stated facts, actual or hypothetical.</w:t>
      </w:r>
      <w:r w:rsidRPr="00336320">
        <w:rPr>
          <w:rFonts w:ascii="Times New Roman" w:eastAsia="Times New Roman" w:hAnsi="Times New Roman" w:cs="Times New Roman"/>
          <w:sz w:val="20"/>
          <w:szCs w:val="20"/>
        </w:rPr>
        <w:br/>
        <w:t xml:space="preserve">(ii) </w:t>
      </w:r>
      <w:r w:rsidRPr="00336320">
        <w:rPr>
          <w:rFonts w:ascii="Times New Roman" w:eastAsia="Times New Roman" w:hAnsi="Times New Roman" w:cs="Times New Roman"/>
          <w:sz w:val="20"/>
          <w:szCs w:val="20"/>
        </w:rPr>
        <w:tab/>
        <w:t>Elucidation of Principles: explains and/or documents the reasons for, or ramifications of one or more IPA Principles.</w:t>
      </w:r>
      <w:r w:rsidRPr="00336320">
        <w:rPr>
          <w:rFonts w:ascii="Times New Roman" w:eastAsia="Times New Roman" w:hAnsi="Times New Roman" w:cs="Times New Roman"/>
          <w:sz w:val="20"/>
          <w:szCs w:val="20"/>
        </w:rPr>
        <w:br/>
        <w:t>(iii)</w:t>
      </w:r>
      <w:r w:rsidRPr="00336320">
        <w:rPr>
          <w:rFonts w:ascii="Times New Roman" w:eastAsia="Times New Roman" w:hAnsi="Times New Roman" w:cs="Times New Roman"/>
          <w:sz w:val="20"/>
          <w:szCs w:val="20"/>
        </w:rPr>
        <w:tab/>
        <w:t xml:space="preserve">Amendment of Principles or Procedures: </w:t>
      </w:r>
      <w:proofErr w:type="gramStart"/>
      <w:r w:rsidRPr="00336320">
        <w:rPr>
          <w:rFonts w:ascii="Times New Roman" w:eastAsia="Times New Roman" w:hAnsi="Times New Roman" w:cs="Times New Roman"/>
          <w:sz w:val="20"/>
          <w:szCs w:val="20"/>
        </w:rPr>
        <w:t>amendments must be adopted by the IPA’s Board</w:t>
      </w:r>
      <w:proofErr w:type="gramEnd"/>
      <w:r w:rsidRPr="00336320">
        <w:rPr>
          <w:rFonts w:ascii="Times New Roman" w:eastAsia="Times New Roman" w:hAnsi="Times New Roman" w:cs="Times New Roman"/>
          <w:sz w:val="20"/>
          <w:szCs w:val="20"/>
        </w:rPr>
        <w:t>. </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B7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Appeals</w:t>
      </w:r>
      <w:r w:rsidRPr="00336320">
        <w:rPr>
          <w:rFonts w:ascii="Times New Roman" w:eastAsia="Times New Roman" w:hAnsi="Times New Roman" w:cs="Times New Roman"/>
          <w:sz w:val="20"/>
          <w:szCs w:val="20"/>
        </w:rPr>
        <w:br/>
        <w:t xml:space="preserve">Except in the case of an appeal by a Direct Member against a finding of an ethical violation (see paragraph C2, below) any appeal of an Ethics Committee action or inaction shall be addressed to the Board, which in its discretion may uphold or dismiss the appeal as lacking merit (requires a two-thirds vote), or take other appropriate action. </w:t>
      </w:r>
      <w:proofErr w:type="gramStart"/>
      <w:r w:rsidRPr="00336320">
        <w:rPr>
          <w:rFonts w:ascii="Times New Roman" w:eastAsia="Times New Roman" w:hAnsi="Times New Roman" w:cs="Times New Roman"/>
          <w:sz w:val="20"/>
          <w:szCs w:val="20"/>
        </w:rPr>
        <w:t>Formal notice of any appeal must be received by the IPA’s Executive Director</w:t>
      </w:r>
      <w:proofErr w:type="gramEnd"/>
      <w:r w:rsidRPr="00336320">
        <w:rPr>
          <w:rFonts w:ascii="Times New Roman" w:eastAsia="Times New Roman" w:hAnsi="Times New Roman" w:cs="Times New Roman"/>
          <w:sz w:val="20"/>
          <w:szCs w:val="20"/>
        </w:rPr>
        <w:t xml:space="preserve"> within six months of the date on which notice of the original decision was sent to the parties.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B8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Publication</w:t>
      </w:r>
      <w:r w:rsidRPr="00336320">
        <w:rPr>
          <w:rFonts w:ascii="Times New Roman" w:eastAsia="Times New Roman" w:hAnsi="Times New Roman" w:cs="Times New Roman"/>
          <w:sz w:val="20"/>
          <w:szCs w:val="20"/>
        </w:rPr>
        <w:br/>
        <w:t xml:space="preserve">The IPA shall inform its Constituent </w:t>
      </w:r>
      <w:proofErr w:type="spellStart"/>
      <w:r w:rsidRPr="00336320">
        <w:rPr>
          <w:rFonts w:ascii="Times New Roman" w:eastAsia="Times New Roman" w:hAnsi="Times New Roman" w:cs="Times New Roman"/>
          <w:sz w:val="20"/>
          <w:szCs w:val="20"/>
        </w:rPr>
        <w:t>Organisations</w:t>
      </w:r>
      <w:proofErr w:type="spellEnd"/>
      <w:r w:rsidRPr="00336320">
        <w:rPr>
          <w:rFonts w:ascii="Times New Roman" w:eastAsia="Times New Roman" w:hAnsi="Times New Roman" w:cs="Times New Roman"/>
          <w:sz w:val="20"/>
          <w:szCs w:val="20"/>
        </w:rPr>
        <w:t xml:space="preserve"> and Members (via its Newsletter or comparable publication) of formal ethics actions, including the text of any action on an Inquiry and any suspension, separation or expulsion of a Member (which shall identify the violated Ethical Principle(s)), except if the Executive Committee or Board, in its discretion, finds extraordinary reasons for limiting or withholding publication.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xml:space="preserve">B9 </w:t>
      </w:r>
      <w:r w:rsidRPr="00336320">
        <w:rPr>
          <w:rFonts w:ascii="Times New Roman" w:eastAsia="Times New Roman" w:hAnsi="Times New Roman" w:cs="Times New Roman"/>
          <w:sz w:val="20"/>
          <w:szCs w:val="20"/>
        </w:rPr>
        <w:tab/>
      </w:r>
      <w:r w:rsidRPr="00336320">
        <w:rPr>
          <w:rFonts w:ascii="Times New Roman" w:eastAsia="Times New Roman" w:hAnsi="Times New Roman" w:cs="Times New Roman"/>
          <w:b/>
          <w:bCs/>
          <w:sz w:val="20"/>
          <w:szCs w:val="20"/>
        </w:rPr>
        <w:t>Costs</w:t>
      </w:r>
      <w:r w:rsidRPr="00336320">
        <w:rPr>
          <w:rFonts w:ascii="Times New Roman" w:eastAsia="Times New Roman" w:hAnsi="Times New Roman" w:cs="Times New Roman"/>
          <w:sz w:val="20"/>
          <w:szCs w:val="20"/>
        </w:rPr>
        <w:br/>
        <w:t xml:space="preserve">If the Executive Committee finds that a complainant, Member or Constituent </w:t>
      </w:r>
      <w:proofErr w:type="spellStart"/>
      <w:r w:rsidRPr="00336320">
        <w:rPr>
          <w:rFonts w:ascii="Times New Roman" w:eastAsia="Times New Roman" w:hAnsi="Times New Roman" w:cs="Times New Roman"/>
          <w:sz w:val="20"/>
          <w:szCs w:val="20"/>
        </w:rPr>
        <w:t>Organisation</w:t>
      </w:r>
      <w:proofErr w:type="spellEnd"/>
      <w:r w:rsidRPr="00336320">
        <w:rPr>
          <w:rFonts w:ascii="Times New Roman" w:eastAsia="Times New Roman" w:hAnsi="Times New Roman" w:cs="Times New Roman"/>
          <w:sz w:val="20"/>
          <w:szCs w:val="20"/>
        </w:rPr>
        <w:t xml:space="preserve"> acted in bad faith in initiating, defending or pursuing an ethics matter before the IPA, including the withholding or falsification of requested information, it may assess against such offending party the IPA’s and/or other party’s costs.</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w:t>
      </w:r>
      <w:r w:rsidRPr="00336320">
        <w:rPr>
          <w:rFonts w:ascii="Times New Roman" w:eastAsia="Times New Roman" w:hAnsi="Times New Roman" w:cs="Times New Roman"/>
          <w:sz w:val="20"/>
          <w:szCs w:val="20"/>
        </w:rPr>
        <w:br/>
        <w:t>C</w:t>
      </w:r>
      <w:r>
        <w:rPr>
          <w:rFonts w:ascii="Times New Roman" w:eastAsia="Times New Roman" w:hAnsi="Times New Roman" w:cs="Times New Roman"/>
          <w:sz w:val="20"/>
          <w:szCs w:val="20"/>
        </w:rPr>
        <w:t xml:space="preserve"> </w:t>
      </w:r>
      <w:bookmarkStart w:id="0" w:name="_GoBack"/>
      <w:bookmarkEnd w:id="0"/>
      <w:r w:rsidRPr="00336320">
        <w:rPr>
          <w:rFonts w:ascii="Times New Roman" w:eastAsia="Times New Roman" w:hAnsi="Times New Roman" w:cs="Times New Roman"/>
          <w:b/>
          <w:bCs/>
          <w:sz w:val="20"/>
          <w:szCs w:val="20"/>
        </w:rPr>
        <w:t>PROCEDURES FOR IPA DIRECT MEMBERS</w:t>
      </w:r>
      <w:r w:rsidRPr="00336320">
        <w:rPr>
          <w:rFonts w:ascii="Times New Roman" w:eastAsia="Times New Roman" w:hAnsi="Times New Roman" w:cs="Times New Roman"/>
          <w:sz w:val="20"/>
          <w:szCs w:val="20"/>
        </w:rPr>
        <w:br/>
        <w:t>In the case of any complaint against a Direct Member of the IPA, paragraphs B1 through B9 shall apply with the following modifications and clarifications:</w:t>
      </w:r>
      <w:r w:rsidRPr="00336320">
        <w:rPr>
          <w:rFonts w:ascii="Times New Roman" w:eastAsia="Times New Roman" w:hAnsi="Times New Roman" w:cs="Times New Roman"/>
          <w:sz w:val="20"/>
          <w:szCs w:val="20"/>
        </w:rPr>
        <w:br/>
        <w:t>C1</w:t>
      </w:r>
      <w:r>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 xml:space="preserve">Paragraph </w:t>
      </w:r>
      <w:proofErr w:type="gramStart"/>
      <w:r w:rsidRPr="00336320">
        <w:rPr>
          <w:rFonts w:ascii="Times New Roman" w:eastAsia="Times New Roman" w:hAnsi="Times New Roman" w:cs="Times New Roman"/>
          <w:sz w:val="20"/>
          <w:szCs w:val="20"/>
        </w:rPr>
        <w:t>B3(</w:t>
      </w:r>
      <w:proofErr w:type="gramEnd"/>
      <w:r w:rsidRPr="00336320">
        <w:rPr>
          <w:rFonts w:ascii="Times New Roman" w:eastAsia="Times New Roman" w:hAnsi="Times New Roman" w:cs="Times New Roman"/>
          <w:sz w:val="20"/>
          <w:szCs w:val="20"/>
        </w:rPr>
        <w:t>b) does not apply because the Direct Member is not subject to the jurisdiction of any Constituent Organization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 C2</w:t>
      </w:r>
      <w:r>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The appeal permitted by Paragraph B7 may, in the IPA’s discretion, be made subject to review by an Ethics Appeal Officer or body appointed by the IPA’s Board or its Executive Committee, who may be authorized to uphold or dismiss an appeal (in whole or in part) on written findings:</w:t>
      </w:r>
      <w:r w:rsidRPr="00336320">
        <w:rPr>
          <w:rFonts w:ascii="Times New Roman" w:eastAsia="Times New Roman" w:hAnsi="Times New Roman" w:cs="Times New Roman"/>
          <w:sz w:val="20"/>
          <w:szCs w:val="20"/>
        </w:rPr>
        <w:br/>
        <w:t>a) of a clear violation or non-violation of the IPA’s Principles, or</w:t>
      </w:r>
      <w:r w:rsidRPr="00336320">
        <w:rPr>
          <w:rFonts w:ascii="Times New Roman" w:eastAsia="Times New Roman" w:hAnsi="Times New Roman" w:cs="Times New Roman"/>
          <w:sz w:val="20"/>
          <w:szCs w:val="20"/>
        </w:rPr>
        <w:br/>
        <w:t>b) of failure of a complainant or a Direct Member to cooperate with reasonable expedition or thoroughness with the IPA’s efforts to gather facts and/or conduct an inquiry or review an appeal, and</w:t>
      </w:r>
      <w:r w:rsidRPr="00336320">
        <w:rPr>
          <w:rFonts w:ascii="Times New Roman" w:eastAsia="Times New Roman" w:hAnsi="Times New Roman" w:cs="Times New Roman"/>
          <w:sz w:val="20"/>
          <w:szCs w:val="20"/>
        </w:rPr>
        <w:br/>
        <w:t>c)</w:t>
      </w:r>
      <w:r>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that the appealed action, sanction or inaction was and is (or was not and is not) fair and reasonable under the circumstances (and may vary the action, sanction or inaction to one which is in their view proportionate and just). The Appeal Officer or body shall promptly communicate its findings and recommendations in writing to the Executive Committee;</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C3</w:t>
      </w:r>
      <w:r>
        <w:rPr>
          <w:rFonts w:ascii="Times New Roman" w:eastAsia="Times New Roman" w:hAnsi="Times New Roman" w:cs="Times New Roman"/>
          <w:sz w:val="20"/>
          <w:szCs w:val="20"/>
        </w:rPr>
        <w:t xml:space="preserve"> </w:t>
      </w:r>
      <w:r w:rsidRPr="00336320">
        <w:rPr>
          <w:rFonts w:ascii="Times New Roman" w:eastAsia="Times New Roman" w:hAnsi="Times New Roman" w:cs="Times New Roman"/>
          <w:sz w:val="20"/>
          <w:szCs w:val="20"/>
        </w:rPr>
        <w:t>In accordance with Paragraph B9, the Ethics Committee may recommend to the Executive Committee the apportionment of some or all costs incurred by any party in the appeal against any of the other parties in the appeal.</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t>C4 Where a Direct Member has been found to be in breach of the Ethics Code, and at the end of the period permitted for an appeal to be lodged, the IPA Ethics Committee has discretion to inform the other Members of the Study Group or other institutional structure of that Member (or former Member), and any other relevant professional institutions or authorities, of the name of that Member (or former Member) and any action taken along with, where necessary, contact or other relevant information.</w:t>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sz w:val="20"/>
          <w:szCs w:val="20"/>
        </w:rPr>
        <w:br/>
      </w:r>
      <w:r w:rsidRPr="00336320">
        <w:rPr>
          <w:rFonts w:ascii="Times New Roman" w:eastAsia="Times New Roman" w:hAnsi="Times New Roman" w:cs="Times New Roman"/>
          <w:i/>
          <w:iCs/>
          <w:sz w:val="20"/>
          <w:szCs w:val="20"/>
        </w:rPr>
        <w:t>This Revised Ethics Code was adopted by the IPA Board of Representatives at their meeting in New York in January 2015, and takes effect from 1 March 2015 (alleged breaches of the Ethics Code which took place prior to that date will be assessed against the previous edition of the Ethics Code, although such cases may be managed using the Implementation Procedures which are set out in Part IV of this Revised Ethics Code).</w:t>
      </w:r>
    </w:p>
    <w:sectPr w:rsidR="005C1B71" w:rsidSect="005C1B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20"/>
    <w:rsid w:val="00336320"/>
    <w:rsid w:val="005C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A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63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320"/>
    <w:rPr>
      <w:rFonts w:ascii="Times New Roman" w:hAnsi="Times New Roman" w:cs="Times New Roman"/>
      <w:b/>
      <w:bCs/>
      <w:sz w:val="36"/>
      <w:szCs w:val="36"/>
    </w:rPr>
  </w:style>
  <w:style w:type="paragraph" w:styleId="NormalWeb">
    <w:name w:val="Normal (Web)"/>
    <w:basedOn w:val="Normal"/>
    <w:uiPriority w:val="99"/>
    <w:semiHidden/>
    <w:unhideWhenUsed/>
    <w:rsid w:val="0033632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6320"/>
    <w:rPr>
      <w:i/>
      <w:iCs/>
    </w:rPr>
  </w:style>
  <w:style w:type="character" w:styleId="Hyperlink">
    <w:name w:val="Hyperlink"/>
    <w:basedOn w:val="DefaultParagraphFont"/>
    <w:uiPriority w:val="99"/>
    <w:semiHidden/>
    <w:unhideWhenUsed/>
    <w:rsid w:val="00336320"/>
    <w:rPr>
      <w:color w:val="0000FF"/>
      <w:u w:val="single"/>
    </w:rPr>
  </w:style>
  <w:style w:type="character" w:customStyle="1" w:styleId="apple-tab-span">
    <w:name w:val="apple-tab-span"/>
    <w:basedOn w:val="DefaultParagraphFont"/>
    <w:rsid w:val="00336320"/>
  </w:style>
  <w:style w:type="character" w:styleId="Strong">
    <w:name w:val="Strong"/>
    <w:basedOn w:val="DefaultParagraphFont"/>
    <w:uiPriority w:val="22"/>
    <w:qFormat/>
    <w:rsid w:val="003363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63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320"/>
    <w:rPr>
      <w:rFonts w:ascii="Times New Roman" w:hAnsi="Times New Roman" w:cs="Times New Roman"/>
      <w:b/>
      <w:bCs/>
      <w:sz w:val="36"/>
      <w:szCs w:val="36"/>
    </w:rPr>
  </w:style>
  <w:style w:type="paragraph" w:styleId="NormalWeb">
    <w:name w:val="Normal (Web)"/>
    <w:basedOn w:val="Normal"/>
    <w:uiPriority w:val="99"/>
    <w:semiHidden/>
    <w:unhideWhenUsed/>
    <w:rsid w:val="0033632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6320"/>
    <w:rPr>
      <w:i/>
      <w:iCs/>
    </w:rPr>
  </w:style>
  <w:style w:type="character" w:styleId="Hyperlink">
    <w:name w:val="Hyperlink"/>
    <w:basedOn w:val="DefaultParagraphFont"/>
    <w:uiPriority w:val="99"/>
    <w:semiHidden/>
    <w:unhideWhenUsed/>
    <w:rsid w:val="00336320"/>
    <w:rPr>
      <w:color w:val="0000FF"/>
      <w:u w:val="single"/>
    </w:rPr>
  </w:style>
  <w:style w:type="character" w:customStyle="1" w:styleId="apple-tab-span">
    <w:name w:val="apple-tab-span"/>
    <w:basedOn w:val="DefaultParagraphFont"/>
    <w:rsid w:val="00336320"/>
  </w:style>
  <w:style w:type="character" w:styleId="Strong">
    <w:name w:val="Strong"/>
    <w:basedOn w:val="DefaultParagraphFont"/>
    <w:uiPriority w:val="22"/>
    <w:qFormat/>
    <w:rsid w:val="00336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5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a.world/ipa/IPA_Docs/ETHICAL%20PRINCIPLES%20Jan%202015%20(Por).pdf" TargetMode="External"/><Relationship Id="rId12" Type="http://schemas.openxmlformats.org/officeDocument/2006/relationships/hyperlink" Target="http://www.ipa.world/ipa/IPA_Docs/Italian%20Ethics.pdf" TargetMode="External"/><Relationship Id="rId13" Type="http://schemas.openxmlformats.org/officeDocument/2006/relationships/hyperlink" Target="http://www.ipa.world/ipa/IPA_Docs/Turkish%20ethic%20code.pdf" TargetMode="External"/><Relationship Id="rId14" Type="http://schemas.openxmlformats.org/officeDocument/2006/relationships/hyperlink" Target="http://www.ipa.world/ipa/IPA_Docs/Bulgarian%20ethic%20code.pdf" TargetMode="External"/><Relationship Id="rId15" Type="http://schemas.openxmlformats.org/officeDocument/2006/relationships/hyperlink" Target="http://www.ipa.world/ipa/IPA_Docs/Greek%20ethic%20code.pdf" TargetMode="External"/><Relationship Id="rId16" Type="http://schemas.openxmlformats.org/officeDocument/2006/relationships/hyperlink" Target="http://www.ipa.world/ipa/IPA_Docs/serbian_ethics%20code.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a.world/ipa/IPA_Docs/Summary%20IPA%20Ethics%20Code.pdf" TargetMode="External"/><Relationship Id="rId6" Type="http://schemas.openxmlformats.org/officeDocument/2006/relationships/hyperlink" Target="http://www.ipa.world/IPA/IPA_Docs/IPA_Ethics_Code_English.pdf" TargetMode="External"/><Relationship Id="rId7" Type="http://schemas.openxmlformats.org/officeDocument/2006/relationships/hyperlink" Target="http://www.ipa.world/ipa/IPA_Docs/ETHICAL%20PRINCIPLES%20Jan%202015%20(Fre).pdf" TargetMode="External"/><Relationship Id="rId8" Type="http://schemas.openxmlformats.org/officeDocument/2006/relationships/hyperlink" Target="http://www.ipa.world/ipa/IPA_Docs/ETHICAL%20PRINCIPLES%20de.pdf" TargetMode="External"/><Relationship Id="rId9" Type="http://schemas.openxmlformats.org/officeDocument/2006/relationships/hyperlink" Target="http://www.ipa.world/IPA_Docs/SP_ethicscode17.pdf" TargetMode="External"/><Relationship Id="rId10" Type="http://schemas.openxmlformats.org/officeDocument/2006/relationships/hyperlink" Target="http://www.ipa.world/ipa/IPA_Docs/ETHICAL%20PRINCIPLES%20Jan%202015%20(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4138</Words>
  <Characters>23587</Characters>
  <Application>Microsoft Macintosh Word</Application>
  <DocSecurity>0</DocSecurity>
  <Lines>196</Lines>
  <Paragraphs>55</Paragraphs>
  <ScaleCrop>false</ScaleCrop>
  <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Endel Talvik</dc:creator>
  <cp:keywords/>
  <dc:description/>
  <cp:lastModifiedBy>Endel Talvik</cp:lastModifiedBy>
  <cp:revision>1</cp:revision>
  <dcterms:created xsi:type="dcterms:W3CDTF">2018-05-14T16:13:00Z</dcterms:created>
  <dcterms:modified xsi:type="dcterms:W3CDTF">2018-05-14T16:16:00Z</dcterms:modified>
</cp:coreProperties>
</file>